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DDF" w:rsidRPr="00085864" w:rsidRDefault="00532DDF" w:rsidP="00532DDF">
      <w:pPr>
        <w:pStyle w:val="a9"/>
        <w:jc w:val="both"/>
        <w:rPr>
          <w:i w:val="0"/>
          <w:sz w:val="24"/>
          <w:lang w:val="en-US" w:eastAsia="zh-CN"/>
        </w:rPr>
      </w:pPr>
      <w:r w:rsidRPr="00350D7E">
        <w:rPr>
          <w:i w:val="0"/>
          <w:sz w:val="24"/>
          <w:lang w:val="en-US" w:eastAsia="zh-CN"/>
        </w:rPr>
        <w:t>3GPP TSG</w:t>
      </w:r>
      <w:r>
        <w:rPr>
          <w:rFonts w:hint="eastAsia"/>
          <w:i w:val="0"/>
          <w:sz w:val="24"/>
          <w:lang w:val="en-US" w:eastAsia="zh-CN"/>
        </w:rPr>
        <w:t xml:space="preserve"> </w:t>
      </w:r>
      <w:r w:rsidRPr="00350D7E">
        <w:rPr>
          <w:rFonts w:hint="eastAsia"/>
          <w:i w:val="0"/>
          <w:sz w:val="24"/>
          <w:lang w:val="en-US" w:eastAsia="zh-CN"/>
        </w:rPr>
        <w:t>RAN WG</w:t>
      </w:r>
      <w:r>
        <w:rPr>
          <w:rFonts w:hint="eastAsia"/>
          <w:i w:val="0"/>
          <w:sz w:val="24"/>
          <w:lang w:val="en-US" w:eastAsia="zh-CN"/>
        </w:rPr>
        <w:t>2</w:t>
      </w:r>
      <w:r w:rsidRPr="00350D7E">
        <w:rPr>
          <w:i w:val="0"/>
          <w:sz w:val="24"/>
          <w:lang w:val="en-US" w:eastAsia="zh-CN"/>
        </w:rPr>
        <w:t xml:space="preserve"> #</w:t>
      </w:r>
      <w:r>
        <w:rPr>
          <w:rFonts w:hint="eastAsia"/>
          <w:i w:val="0"/>
          <w:sz w:val="24"/>
          <w:lang w:val="en-US" w:eastAsia="zh-CN"/>
        </w:rPr>
        <w:t>9</w:t>
      </w:r>
      <w:r w:rsidR="006A1C07">
        <w:rPr>
          <w:rFonts w:hint="eastAsia"/>
          <w:i w:val="0"/>
          <w:sz w:val="24"/>
          <w:lang w:val="en-US" w:eastAsia="zh-CN"/>
        </w:rPr>
        <w:t xml:space="preserve">8    </w:t>
      </w:r>
      <w:r>
        <w:rPr>
          <w:rFonts w:hint="eastAsia"/>
          <w:i w:val="0"/>
          <w:sz w:val="24"/>
          <w:lang w:val="en-US" w:eastAsia="zh-CN"/>
        </w:rPr>
        <w:t xml:space="preserve"> </w:t>
      </w:r>
      <w:r w:rsidRPr="00350D7E">
        <w:rPr>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rFonts w:hint="eastAsia"/>
          <w:i w:val="0"/>
          <w:sz w:val="24"/>
          <w:lang w:val="en-US" w:eastAsia="zh-CN"/>
        </w:rPr>
        <w:tab/>
      </w:r>
      <w:r>
        <w:rPr>
          <w:i w:val="0"/>
          <w:sz w:val="24"/>
          <w:lang w:val="en-US" w:eastAsia="zh-CN"/>
        </w:rPr>
        <w:tab/>
      </w:r>
      <w:r>
        <w:rPr>
          <w:i w:val="0"/>
          <w:sz w:val="24"/>
          <w:lang w:val="en-US" w:eastAsia="zh-CN"/>
        </w:rPr>
        <w:tab/>
      </w:r>
      <w:r>
        <w:rPr>
          <w:i w:val="0"/>
          <w:sz w:val="24"/>
          <w:lang w:val="en-US" w:eastAsia="zh-CN"/>
        </w:rPr>
        <w:tab/>
      </w:r>
      <w:r w:rsidRPr="00350D7E">
        <w:rPr>
          <w:i w:val="0"/>
          <w:sz w:val="24"/>
          <w:lang w:val="en-US" w:eastAsia="zh-CN"/>
        </w:rPr>
        <w:t>R</w:t>
      </w:r>
      <w:r>
        <w:rPr>
          <w:rFonts w:hint="eastAsia"/>
          <w:i w:val="0"/>
          <w:sz w:val="24"/>
          <w:lang w:val="en-US" w:eastAsia="zh-CN"/>
        </w:rPr>
        <w:t>2</w:t>
      </w:r>
      <w:r w:rsidRPr="00494F4D">
        <w:rPr>
          <w:i w:val="0"/>
          <w:sz w:val="24"/>
          <w:szCs w:val="24"/>
          <w:lang w:val="en-US" w:eastAsia="zh-CN"/>
        </w:rPr>
        <w:t>-</w:t>
      </w:r>
      <w:r>
        <w:rPr>
          <w:i w:val="0"/>
          <w:sz w:val="24"/>
          <w:szCs w:val="24"/>
          <w:lang w:eastAsia="zh-CN"/>
        </w:rPr>
        <w:t>1</w:t>
      </w:r>
      <w:r>
        <w:rPr>
          <w:rFonts w:hint="eastAsia"/>
          <w:i w:val="0"/>
          <w:sz w:val="24"/>
          <w:szCs w:val="24"/>
          <w:lang w:eastAsia="zh-CN"/>
        </w:rPr>
        <w:t>7</w:t>
      </w:r>
      <w:r w:rsidR="00A25B21">
        <w:rPr>
          <w:rFonts w:hint="eastAsia"/>
          <w:i w:val="0"/>
          <w:sz w:val="24"/>
          <w:szCs w:val="24"/>
          <w:lang w:eastAsia="zh-CN"/>
        </w:rPr>
        <w:t>0</w:t>
      </w:r>
      <w:r w:rsidR="009B09C5">
        <w:rPr>
          <w:rFonts w:hint="eastAsia"/>
          <w:i w:val="0"/>
          <w:sz w:val="24"/>
          <w:szCs w:val="24"/>
          <w:lang w:eastAsia="zh-CN"/>
        </w:rPr>
        <w:t>4603</w:t>
      </w:r>
    </w:p>
    <w:p w:rsidR="006A1C07" w:rsidRPr="003A4582" w:rsidRDefault="006A1C07" w:rsidP="006A1C07">
      <w:pPr>
        <w:pStyle w:val="a9"/>
        <w:jc w:val="both"/>
        <w:rPr>
          <w:i w:val="0"/>
          <w:sz w:val="24"/>
          <w:lang w:val="en-US" w:eastAsia="zh-CN"/>
        </w:rPr>
      </w:pPr>
      <w:r w:rsidRPr="001D7C8B">
        <w:rPr>
          <w:i w:val="0"/>
          <w:sz w:val="24"/>
          <w:szCs w:val="24"/>
        </w:rPr>
        <w:t>Hangzhou, China, 15th – 19th May 2017</w:t>
      </w:r>
    </w:p>
    <w:p w:rsidR="00532DDF" w:rsidRPr="006A1C07" w:rsidRDefault="00532DDF" w:rsidP="00532DDF">
      <w:pPr>
        <w:pStyle w:val="a9"/>
        <w:jc w:val="both"/>
        <w:rPr>
          <w:i w:val="0"/>
          <w:sz w:val="24"/>
          <w:lang w:val="en-US" w:eastAsia="zh-CN"/>
        </w:rPr>
      </w:pPr>
    </w:p>
    <w:p w:rsidR="00470612" w:rsidRDefault="00470612" w:rsidP="00621263">
      <w:pPr>
        <w:pStyle w:val="CRCoverPage"/>
        <w:tabs>
          <w:tab w:val="right" w:pos="9639"/>
        </w:tabs>
        <w:spacing w:after="0"/>
        <w:rPr>
          <w:b/>
          <w:noProof/>
          <w:sz w:val="24"/>
          <w:lang w:eastAsia="zh-CN"/>
        </w:rPr>
      </w:pPr>
      <w:r>
        <w:rPr>
          <w:rFonts w:hint="eastAsia"/>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4640D">
        <w:tc>
          <w:tcPr>
            <w:tcW w:w="9641" w:type="dxa"/>
            <w:gridSpan w:val="9"/>
            <w:tcBorders>
              <w:top w:val="single" w:sz="4" w:space="0" w:color="auto"/>
              <w:left w:val="single" w:sz="4" w:space="0" w:color="auto"/>
              <w:right w:val="single" w:sz="4" w:space="0" w:color="auto"/>
            </w:tcBorders>
          </w:tcPr>
          <w:p w:rsidR="001E41F3" w:rsidRPr="00A4640D" w:rsidRDefault="00305409">
            <w:pPr>
              <w:pStyle w:val="CRCoverPage"/>
              <w:spacing w:after="0"/>
              <w:jc w:val="right"/>
              <w:rPr>
                <w:i/>
                <w:noProof/>
              </w:rPr>
            </w:pPr>
            <w:r w:rsidRPr="00A4640D">
              <w:rPr>
                <w:i/>
                <w:noProof/>
                <w:sz w:val="14"/>
              </w:rPr>
              <w:t>CR-Form-v</w:t>
            </w:r>
            <w:r w:rsidR="00BA3EC5" w:rsidRPr="00A4640D">
              <w:rPr>
                <w:i/>
                <w:noProof/>
                <w:sz w:val="14"/>
              </w:rPr>
              <w:t>1</w:t>
            </w:r>
            <w:r w:rsidR="001B7A65" w:rsidRPr="00A4640D">
              <w:rPr>
                <w:i/>
                <w:noProof/>
                <w:sz w:val="14"/>
              </w:rPr>
              <w:t>1</w:t>
            </w:r>
            <w:r w:rsidR="00BD6BB8" w:rsidRPr="00A4640D">
              <w:rPr>
                <w:i/>
                <w:noProof/>
                <w:sz w:val="14"/>
              </w:rPr>
              <w:t>.1</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jc w:val="center"/>
              <w:rPr>
                <w:noProof/>
              </w:rPr>
            </w:pPr>
            <w:r w:rsidRPr="00A4640D">
              <w:rPr>
                <w:b/>
                <w:noProof/>
                <w:sz w:val="32"/>
              </w:rPr>
              <w:t>CHANGE REQUEST</w:t>
            </w: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sz w:val="8"/>
                <w:szCs w:val="8"/>
              </w:rPr>
            </w:pPr>
          </w:p>
        </w:tc>
      </w:tr>
      <w:tr w:rsidR="001E41F3" w:rsidRPr="00A4640D" w:rsidTr="0051580D">
        <w:tc>
          <w:tcPr>
            <w:tcW w:w="142" w:type="dxa"/>
            <w:tcBorders>
              <w:left w:val="single" w:sz="4" w:space="0" w:color="auto"/>
            </w:tcBorders>
          </w:tcPr>
          <w:p w:rsidR="001E41F3" w:rsidRPr="00A4640D" w:rsidRDefault="001E41F3">
            <w:pPr>
              <w:pStyle w:val="CRCoverPage"/>
              <w:spacing w:after="0"/>
              <w:jc w:val="right"/>
              <w:rPr>
                <w:noProof/>
              </w:rPr>
            </w:pPr>
          </w:p>
        </w:tc>
        <w:tc>
          <w:tcPr>
            <w:tcW w:w="2126" w:type="dxa"/>
            <w:shd w:val="pct30" w:color="FFFF00" w:fill="auto"/>
          </w:tcPr>
          <w:p w:rsidR="001E41F3" w:rsidRPr="00A4640D" w:rsidRDefault="009B0A20" w:rsidP="0051580D">
            <w:pPr>
              <w:pStyle w:val="CRCoverPage"/>
              <w:spacing w:after="0"/>
              <w:rPr>
                <w:b/>
                <w:noProof/>
                <w:sz w:val="28"/>
              </w:rPr>
            </w:pPr>
            <w:r w:rsidRPr="00A4640D">
              <w:rPr>
                <w:b/>
                <w:noProof/>
                <w:sz w:val="28"/>
              </w:rPr>
              <w:t>36.3</w:t>
            </w:r>
            <w:r w:rsidR="00145BC7">
              <w:rPr>
                <w:b/>
                <w:noProof/>
                <w:sz w:val="28"/>
              </w:rPr>
              <w:t>00</w:t>
            </w:r>
          </w:p>
        </w:tc>
        <w:tc>
          <w:tcPr>
            <w:tcW w:w="709" w:type="dxa"/>
          </w:tcPr>
          <w:p w:rsidR="001E41F3" w:rsidRPr="00A4640D" w:rsidRDefault="001E41F3">
            <w:pPr>
              <w:pStyle w:val="CRCoverPage"/>
              <w:spacing w:after="0"/>
              <w:jc w:val="center"/>
              <w:rPr>
                <w:noProof/>
              </w:rPr>
            </w:pPr>
            <w:r w:rsidRPr="00A4640D">
              <w:rPr>
                <w:b/>
                <w:noProof/>
                <w:sz w:val="28"/>
              </w:rPr>
              <w:t>CR</w:t>
            </w:r>
          </w:p>
        </w:tc>
        <w:tc>
          <w:tcPr>
            <w:tcW w:w="1276" w:type="dxa"/>
            <w:shd w:val="pct30" w:color="FFFF00" w:fill="auto"/>
          </w:tcPr>
          <w:p w:rsidR="001E41F3" w:rsidRPr="00D32371" w:rsidRDefault="00327BBD" w:rsidP="00327BBD">
            <w:pPr>
              <w:pStyle w:val="CRCoverPage"/>
              <w:spacing w:after="0"/>
              <w:ind w:firstLineChars="100" w:firstLine="281"/>
              <w:rPr>
                <w:b/>
                <w:noProof/>
                <w:sz w:val="28"/>
                <w:szCs w:val="28"/>
                <w:lang w:eastAsia="zh-CN"/>
              </w:rPr>
            </w:pPr>
            <w:r>
              <w:rPr>
                <w:rFonts w:hint="eastAsia"/>
                <w:b/>
                <w:noProof/>
                <w:sz w:val="28"/>
                <w:szCs w:val="28"/>
                <w:lang w:eastAsia="zh-CN"/>
              </w:rPr>
              <w:t>1021</w:t>
            </w:r>
          </w:p>
        </w:tc>
        <w:tc>
          <w:tcPr>
            <w:tcW w:w="709" w:type="dxa"/>
          </w:tcPr>
          <w:p w:rsidR="001E41F3" w:rsidRPr="00A4640D" w:rsidRDefault="001E41F3" w:rsidP="0051580D">
            <w:pPr>
              <w:pStyle w:val="CRCoverPage"/>
              <w:tabs>
                <w:tab w:val="right" w:pos="625"/>
              </w:tabs>
              <w:spacing w:after="0"/>
              <w:jc w:val="center"/>
              <w:rPr>
                <w:noProof/>
              </w:rPr>
            </w:pPr>
            <w:r w:rsidRPr="00A4640D">
              <w:rPr>
                <w:b/>
                <w:bCs/>
                <w:noProof/>
                <w:sz w:val="28"/>
              </w:rPr>
              <w:t>rev</w:t>
            </w:r>
          </w:p>
        </w:tc>
        <w:tc>
          <w:tcPr>
            <w:tcW w:w="425" w:type="dxa"/>
            <w:shd w:val="pct30" w:color="FFFF00" w:fill="auto"/>
          </w:tcPr>
          <w:p w:rsidR="001E41F3" w:rsidRPr="00A4640D" w:rsidRDefault="00327BBD">
            <w:pPr>
              <w:pStyle w:val="CRCoverPage"/>
              <w:spacing w:after="0"/>
              <w:jc w:val="center"/>
              <w:rPr>
                <w:b/>
                <w:noProof/>
                <w:lang w:eastAsia="zh-CN"/>
              </w:rPr>
            </w:pPr>
            <w:r>
              <w:rPr>
                <w:rFonts w:hint="eastAsia"/>
                <w:b/>
                <w:noProof/>
                <w:sz w:val="28"/>
                <w:szCs w:val="28"/>
                <w:lang w:eastAsia="zh-CN"/>
              </w:rPr>
              <w:t>0</w:t>
            </w:r>
          </w:p>
        </w:tc>
        <w:tc>
          <w:tcPr>
            <w:tcW w:w="2693" w:type="dxa"/>
          </w:tcPr>
          <w:p w:rsidR="001E41F3" w:rsidRPr="00A4640D" w:rsidRDefault="001E41F3" w:rsidP="0051580D">
            <w:pPr>
              <w:pStyle w:val="CRCoverPage"/>
              <w:tabs>
                <w:tab w:val="right" w:pos="1825"/>
              </w:tabs>
              <w:spacing w:after="0"/>
              <w:jc w:val="center"/>
              <w:rPr>
                <w:noProof/>
              </w:rPr>
            </w:pPr>
            <w:r w:rsidRPr="00A4640D">
              <w:rPr>
                <w:b/>
                <w:noProof/>
                <w:sz w:val="28"/>
                <w:szCs w:val="28"/>
              </w:rPr>
              <w:t>Current version:</w:t>
            </w:r>
          </w:p>
        </w:tc>
        <w:tc>
          <w:tcPr>
            <w:tcW w:w="1418" w:type="dxa"/>
            <w:shd w:val="pct30" w:color="FFFF00" w:fill="auto"/>
          </w:tcPr>
          <w:p w:rsidR="001E41F3" w:rsidRPr="005F6767" w:rsidRDefault="00FC6274" w:rsidP="000D1E94">
            <w:pPr>
              <w:pStyle w:val="CRCoverPage"/>
              <w:spacing w:after="0"/>
              <w:jc w:val="center"/>
              <w:rPr>
                <w:noProof/>
              </w:rPr>
            </w:pPr>
            <w:r w:rsidRPr="005F6767">
              <w:rPr>
                <w:b/>
                <w:noProof/>
                <w:sz w:val="32"/>
              </w:rPr>
              <w:t>1</w:t>
            </w:r>
            <w:r w:rsidR="004C628B">
              <w:rPr>
                <w:rFonts w:hint="eastAsia"/>
                <w:b/>
                <w:noProof/>
                <w:sz w:val="32"/>
                <w:lang w:eastAsia="zh-CN"/>
              </w:rPr>
              <w:t>4</w:t>
            </w:r>
            <w:r w:rsidR="001E41F3" w:rsidRPr="005F6767">
              <w:rPr>
                <w:b/>
                <w:noProof/>
                <w:sz w:val="32"/>
              </w:rPr>
              <w:t>.</w:t>
            </w:r>
            <w:r w:rsidR="000D1E94">
              <w:rPr>
                <w:rFonts w:hint="eastAsia"/>
                <w:b/>
                <w:noProof/>
                <w:sz w:val="32"/>
                <w:lang w:eastAsia="zh-CN"/>
              </w:rPr>
              <w:t>2</w:t>
            </w:r>
            <w:r w:rsidR="001E41F3" w:rsidRPr="005F6767">
              <w:rPr>
                <w:b/>
                <w:noProof/>
                <w:sz w:val="32"/>
              </w:rPr>
              <w:t>.</w:t>
            </w:r>
            <w:r w:rsidR="004C1C46" w:rsidRPr="005F6767">
              <w:rPr>
                <w:b/>
                <w:noProof/>
                <w:sz w:val="32"/>
              </w:rPr>
              <w:t>0</w:t>
            </w:r>
          </w:p>
        </w:tc>
        <w:tc>
          <w:tcPr>
            <w:tcW w:w="143" w:type="dxa"/>
            <w:tcBorders>
              <w:right w:val="single" w:sz="4" w:space="0" w:color="auto"/>
            </w:tcBorders>
          </w:tcPr>
          <w:p w:rsidR="001E41F3" w:rsidRPr="005F6767" w:rsidRDefault="001E41F3">
            <w:pPr>
              <w:pStyle w:val="CRCoverPage"/>
              <w:spacing w:after="0"/>
              <w:rPr>
                <w:noProof/>
              </w:rPr>
            </w:pPr>
          </w:p>
        </w:tc>
      </w:tr>
      <w:tr w:rsidR="001E41F3" w:rsidRPr="00A4640D">
        <w:tc>
          <w:tcPr>
            <w:tcW w:w="9641" w:type="dxa"/>
            <w:gridSpan w:val="9"/>
            <w:tcBorders>
              <w:left w:val="single" w:sz="4" w:space="0" w:color="auto"/>
              <w:right w:val="single" w:sz="4" w:space="0" w:color="auto"/>
            </w:tcBorders>
          </w:tcPr>
          <w:p w:rsidR="001E41F3" w:rsidRPr="00A4640D" w:rsidRDefault="001E41F3">
            <w:pPr>
              <w:pStyle w:val="CRCoverPage"/>
              <w:spacing w:after="0"/>
              <w:rPr>
                <w:noProof/>
              </w:rPr>
            </w:pPr>
          </w:p>
        </w:tc>
      </w:tr>
      <w:tr w:rsidR="001E41F3" w:rsidRPr="00A4640D">
        <w:tc>
          <w:tcPr>
            <w:tcW w:w="9641" w:type="dxa"/>
            <w:gridSpan w:val="9"/>
            <w:tcBorders>
              <w:top w:val="single" w:sz="4" w:space="0" w:color="auto"/>
            </w:tcBorders>
          </w:tcPr>
          <w:p w:rsidR="001E41F3" w:rsidRPr="00A4640D" w:rsidRDefault="001E41F3">
            <w:pPr>
              <w:pStyle w:val="CRCoverPage"/>
              <w:spacing w:after="0"/>
              <w:jc w:val="center"/>
              <w:rPr>
                <w:rFonts w:cs="Arial"/>
                <w:i/>
                <w:noProof/>
              </w:rPr>
            </w:pPr>
            <w:r w:rsidRPr="00A4640D">
              <w:rPr>
                <w:rFonts w:cs="Arial"/>
                <w:i/>
                <w:noProof/>
              </w:rPr>
              <w:t xml:space="preserve">For </w:t>
            </w:r>
            <w:hyperlink r:id="rId8" w:anchor="_blank" w:history="1">
              <w:r w:rsidRPr="00A4640D">
                <w:rPr>
                  <w:rStyle w:val="aa"/>
                  <w:rFonts w:cs="Arial"/>
                  <w:b/>
                  <w:i/>
                  <w:noProof/>
                  <w:color w:val="FF0000"/>
                </w:rPr>
                <w:t>HE</w:t>
              </w:r>
              <w:bookmarkStart w:id="0" w:name="_Hlt497126619"/>
              <w:r w:rsidRPr="00A4640D">
                <w:rPr>
                  <w:rStyle w:val="aa"/>
                  <w:rFonts w:cs="Arial"/>
                  <w:b/>
                  <w:i/>
                  <w:noProof/>
                  <w:color w:val="FF0000"/>
                </w:rPr>
                <w:t>L</w:t>
              </w:r>
              <w:bookmarkEnd w:id="0"/>
              <w:r w:rsidRPr="00A4640D">
                <w:rPr>
                  <w:rStyle w:val="aa"/>
                  <w:rFonts w:cs="Arial"/>
                  <w:b/>
                  <w:i/>
                  <w:noProof/>
                  <w:color w:val="FF0000"/>
                </w:rPr>
                <w:t>P</w:t>
              </w:r>
            </w:hyperlink>
            <w:r w:rsidRPr="00A4640D">
              <w:rPr>
                <w:rFonts w:cs="Arial"/>
                <w:b/>
                <w:i/>
                <w:noProof/>
                <w:color w:val="FF0000"/>
              </w:rPr>
              <w:t xml:space="preserve"> </w:t>
            </w:r>
            <w:r w:rsidRPr="00A4640D">
              <w:rPr>
                <w:rFonts w:cs="Arial"/>
                <w:i/>
                <w:noProof/>
              </w:rPr>
              <w:t>on using this form</w:t>
            </w:r>
            <w:r w:rsidR="0051580D" w:rsidRPr="00A4640D">
              <w:rPr>
                <w:rFonts w:cs="Arial"/>
                <w:i/>
                <w:noProof/>
              </w:rPr>
              <w:t>: c</w:t>
            </w:r>
            <w:r w:rsidR="00F25D98" w:rsidRPr="00A4640D">
              <w:rPr>
                <w:rFonts w:cs="Arial"/>
                <w:i/>
                <w:noProof/>
              </w:rPr>
              <w:t xml:space="preserve">omprehensive instructions can be found at </w:t>
            </w:r>
            <w:r w:rsidR="001B7A65" w:rsidRPr="00A4640D">
              <w:rPr>
                <w:rFonts w:cs="Arial"/>
                <w:i/>
                <w:noProof/>
              </w:rPr>
              <w:br/>
            </w:r>
            <w:hyperlink r:id="rId9" w:history="1">
              <w:r w:rsidR="00DE34CF" w:rsidRPr="00A4640D">
                <w:rPr>
                  <w:rStyle w:val="aa"/>
                  <w:rFonts w:cs="Arial"/>
                  <w:i/>
                  <w:noProof/>
                </w:rPr>
                <w:t>http://www.3gpp.org/Change-Requests</w:t>
              </w:r>
            </w:hyperlink>
            <w:r w:rsidR="00F25D98" w:rsidRPr="00A4640D">
              <w:rPr>
                <w:rFonts w:cs="Arial"/>
                <w:i/>
                <w:noProof/>
              </w:rPr>
              <w:t>.</w:t>
            </w:r>
          </w:p>
        </w:tc>
      </w:tr>
      <w:tr w:rsidR="001E41F3" w:rsidRPr="00A4640D">
        <w:tc>
          <w:tcPr>
            <w:tcW w:w="9641" w:type="dxa"/>
            <w:gridSpan w:val="9"/>
          </w:tcPr>
          <w:p w:rsidR="001E41F3" w:rsidRPr="00A464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4640D" w:rsidTr="00A7671C">
        <w:tc>
          <w:tcPr>
            <w:tcW w:w="2835" w:type="dxa"/>
          </w:tcPr>
          <w:p w:rsidR="00F25D98" w:rsidRPr="00A4640D" w:rsidRDefault="00F25D98" w:rsidP="001E41F3">
            <w:pPr>
              <w:pStyle w:val="CRCoverPage"/>
              <w:tabs>
                <w:tab w:val="right" w:pos="2751"/>
              </w:tabs>
              <w:spacing w:after="0"/>
              <w:rPr>
                <w:b/>
                <w:i/>
                <w:noProof/>
              </w:rPr>
            </w:pPr>
            <w:r w:rsidRPr="00A4640D">
              <w:rPr>
                <w:b/>
                <w:i/>
                <w:noProof/>
              </w:rPr>
              <w:t>Proposed change</w:t>
            </w:r>
            <w:r w:rsidR="00A7671C" w:rsidRPr="00A4640D">
              <w:rPr>
                <w:b/>
                <w:i/>
                <w:noProof/>
              </w:rPr>
              <w:t xml:space="preserve"> </w:t>
            </w:r>
            <w:r w:rsidRPr="00A4640D">
              <w:rPr>
                <w:b/>
                <w:i/>
                <w:noProof/>
              </w:rPr>
              <w:t>affects:</w:t>
            </w:r>
          </w:p>
        </w:tc>
        <w:tc>
          <w:tcPr>
            <w:tcW w:w="1418" w:type="dxa"/>
          </w:tcPr>
          <w:p w:rsidR="00F25D98" w:rsidRPr="00A4640D" w:rsidRDefault="00F25D98" w:rsidP="001E41F3">
            <w:pPr>
              <w:pStyle w:val="CRCoverPage"/>
              <w:spacing w:after="0"/>
              <w:jc w:val="right"/>
              <w:rPr>
                <w:noProof/>
              </w:rPr>
            </w:pPr>
            <w:r w:rsidRPr="00A464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640D" w:rsidRDefault="00F25D98" w:rsidP="001E41F3">
            <w:pPr>
              <w:pStyle w:val="CRCoverPage"/>
              <w:spacing w:after="0"/>
              <w:jc w:val="center"/>
              <w:rPr>
                <w:b/>
                <w:caps/>
                <w:noProof/>
              </w:rPr>
            </w:pPr>
          </w:p>
        </w:tc>
        <w:tc>
          <w:tcPr>
            <w:tcW w:w="709" w:type="dxa"/>
            <w:tcBorders>
              <w:left w:val="single" w:sz="4" w:space="0" w:color="auto"/>
            </w:tcBorders>
          </w:tcPr>
          <w:p w:rsidR="00F25D98" w:rsidRPr="00A4640D" w:rsidRDefault="00F25D98" w:rsidP="001E41F3">
            <w:pPr>
              <w:pStyle w:val="CRCoverPage"/>
              <w:spacing w:after="0"/>
              <w:jc w:val="right"/>
              <w:rPr>
                <w:noProof/>
                <w:u w:val="single"/>
              </w:rPr>
            </w:pPr>
            <w:r w:rsidRPr="00A464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2126" w:type="dxa"/>
          </w:tcPr>
          <w:p w:rsidR="00F25D98" w:rsidRPr="00A4640D" w:rsidRDefault="00F25D98" w:rsidP="001E41F3">
            <w:pPr>
              <w:pStyle w:val="CRCoverPage"/>
              <w:spacing w:after="0"/>
              <w:jc w:val="right"/>
              <w:rPr>
                <w:noProof/>
                <w:u w:val="single"/>
              </w:rPr>
            </w:pPr>
            <w:r w:rsidRPr="00A464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640D" w:rsidRDefault="002B227D" w:rsidP="001E41F3">
            <w:pPr>
              <w:pStyle w:val="CRCoverPage"/>
              <w:spacing w:after="0"/>
              <w:jc w:val="center"/>
              <w:rPr>
                <w:b/>
                <w:caps/>
                <w:noProof/>
              </w:rPr>
            </w:pPr>
            <w:r w:rsidRPr="00A4640D">
              <w:rPr>
                <w:b/>
                <w:caps/>
                <w:noProof/>
              </w:rPr>
              <w:t>x</w:t>
            </w:r>
          </w:p>
        </w:tc>
        <w:tc>
          <w:tcPr>
            <w:tcW w:w="1418" w:type="dxa"/>
            <w:tcBorders>
              <w:left w:val="nil"/>
            </w:tcBorders>
          </w:tcPr>
          <w:p w:rsidR="00F25D98" w:rsidRPr="00A4640D" w:rsidRDefault="00F25D98" w:rsidP="001E41F3">
            <w:pPr>
              <w:pStyle w:val="CRCoverPage"/>
              <w:spacing w:after="0"/>
              <w:jc w:val="right"/>
              <w:rPr>
                <w:noProof/>
              </w:rPr>
            </w:pPr>
            <w:r w:rsidRPr="00A464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640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4640D">
        <w:tc>
          <w:tcPr>
            <w:tcW w:w="9641" w:type="dxa"/>
            <w:gridSpan w:val="11"/>
          </w:tcPr>
          <w:p w:rsidR="001E41F3" w:rsidRPr="00A4640D" w:rsidRDefault="001E41F3">
            <w:pPr>
              <w:pStyle w:val="CRCoverPage"/>
              <w:spacing w:after="0"/>
              <w:rPr>
                <w:noProof/>
                <w:sz w:val="8"/>
                <w:szCs w:val="8"/>
              </w:rPr>
            </w:pPr>
          </w:p>
        </w:tc>
      </w:tr>
      <w:tr w:rsidR="001E41F3" w:rsidRPr="00A4640D">
        <w:tc>
          <w:tcPr>
            <w:tcW w:w="1843" w:type="dxa"/>
            <w:tcBorders>
              <w:top w:val="single" w:sz="4" w:space="0" w:color="auto"/>
              <w:left w:val="single" w:sz="4" w:space="0" w:color="auto"/>
            </w:tcBorders>
          </w:tcPr>
          <w:p w:rsidR="001E41F3" w:rsidRPr="00A4640D" w:rsidRDefault="001E41F3">
            <w:pPr>
              <w:pStyle w:val="CRCoverPage"/>
              <w:tabs>
                <w:tab w:val="right" w:pos="1759"/>
              </w:tabs>
              <w:spacing w:after="0"/>
              <w:rPr>
                <w:b/>
                <w:i/>
                <w:noProof/>
              </w:rPr>
            </w:pPr>
            <w:r w:rsidRPr="00A4640D">
              <w:rPr>
                <w:b/>
                <w:i/>
                <w:noProof/>
              </w:rPr>
              <w:t>Title:</w:t>
            </w:r>
            <w:r w:rsidRPr="00A4640D">
              <w:rPr>
                <w:b/>
                <w:i/>
                <w:noProof/>
              </w:rPr>
              <w:tab/>
            </w:r>
          </w:p>
        </w:tc>
        <w:tc>
          <w:tcPr>
            <w:tcW w:w="7798" w:type="dxa"/>
            <w:gridSpan w:val="10"/>
            <w:tcBorders>
              <w:top w:val="single" w:sz="4" w:space="0" w:color="auto"/>
              <w:right w:val="single" w:sz="4" w:space="0" w:color="auto"/>
            </w:tcBorders>
            <w:shd w:val="pct30" w:color="FFFF00" w:fill="auto"/>
          </w:tcPr>
          <w:p w:rsidR="001E41F3" w:rsidRPr="00A4640D" w:rsidRDefault="00F768B5" w:rsidP="00532DDF">
            <w:pPr>
              <w:pStyle w:val="CRCoverPage"/>
              <w:spacing w:after="0"/>
              <w:ind w:left="100"/>
              <w:rPr>
                <w:noProof/>
                <w:lang w:eastAsia="zh-CN"/>
              </w:rPr>
            </w:pPr>
            <w:r>
              <w:rPr>
                <w:rFonts w:hint="eastAsia"/>
                <w:lang w:eastAsia="zh-CN"/>
              </w:rPr>
              <w:t xml:space="preserve">CR for the </w:t>
            </w:r>
            <w:r w:rsidR="00532DDF">
              <w:rPr>
                <w:rFonts w:hint="eastAsia"/>
                <w:lang w:eastAsia="zh-CN"/>
              </w:rPr>
              <w:t>V2X</w:t>
            </w:r>
            <w:r>
              <w:rPr>
                <w:rFonts w:hint="eastAsia"/>
                <w:lang w:eastAsia="zh-CN"/>
              </w:rPr>
              <w:t xml:space="preserve"> sidelink </w:t>
            </w:r>
            <w:r w:rsidR="00532DDF">
              <w:rPr>
                <w:rFonts w:hint="eastAsia"/>
                <w:lang w:eastAsia="zh-CN"/>
              </w:rPr>
              <w:t>communication in 36.300</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WG:</w:t>
            </w:r>
          </w:p>
        </w:tc>
        <w:tc>
          <w:tcPr>
            <w:tcW w:w="7798" w:type="dxa"/>
            <w:gridSpan w:val="10"/>
            <w:tcBorders>
              <w:right w:val="single" w:sz="4" w:space="0" w:color="auto"/>
            </w:tcBorders>
            <w:shd w:val="pct30" w:color="FFFF00" w:fill="auto"/>
          </w:tcPr>
          <w:p w:rsidR="001E41F3" w:rsidRPr="00A4640D" w:rsidRDefault="004C628B" w:rsidP="00532DDF">
            <w:pPr>
              <w:pStyle w:val="CRCoverPage"/>
              <w:spacing w:after="0"/>
              <w:ind w:left="100"/>
              <w:rPr>
                <w:noProof/>
                <w:lang w:eastAsia="zh-CN"/>
              </w:rPr>
            </w:pPr>
            <w:r>
              <w:rPr>
                <w:rFonts w:hint="eastAsia"/>
                <w:noProof/>
                <w:lang w:eastAsia="zh-CN"/>
              </w:rPr>
              <w:t>ZTE</w:t>
            </w: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Source to TSG:</w:t>
            </w:r>
          </w:p>
        </w:tc>
        <w:tc>
          <w:tcPr>
            <w:tcW w:w="7798" w:type="dxa"/>
            <w:gridSpan w:val="10"/>
            <w:tcBorders>
              <w:right w:val="single" w:sz="4" w:space="0" w:color="auto"/>
            </w:tcBorders>
            <w:shd w:val="pct30" w:color="FFFF00" w:fill="auto"/>
          </w:tcPr>
          <w:p w:rsidR="001E41F3" w:rsidRPr="00A4640D" w:rsidRDefault="00286BE2">
            <w:pPr>
              <w:pStyle w:val="CRCoverPage"/>
              <w:spacing w:after="0"/>
              <w:ind w:left="100"/>
              <w:rPr>
                <w:noProof/>
              </w:rPr>
            </w:pPr>
            <w:r>
              <w:rPr>
                <w:noProof/>
              </w:rPr>
              <w:t>R2</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7798" w:type="dxa"/>
            <w:gridSpan w:val="10"/>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Work item code</w:t>
            </w:r>
            <w:r w:rsidR="0051580D" w:rsidRPr="00A4640D">
              <w:rPr>
                <w:b/>
                <w:i/>
                <w:noProof/>
              </w:rPr>
              <w:t>:</w:t>
            </w:r>
          </w:p>
        </w:tc>
        <w:tc>
          <w:tcPr>
            <w:tcW w:w="3260" w:type="dxa"/>
            <w:gridSpan w:val="5"/>
            <w:shd w:val="pct30" w:color="FFFF00" w:fill="auto"/>
          </w:tcPr>
          <w:p w:rsidR="001E41F3" w:rsidRPr="00A4640D" w:rsidRDefault="00D12F69" w:rsidP="00532DDF">
            <w:pPr>
              <w:pStyle w:val="CRCoverPage"/>
              <w:spacing w:after="0"/>
              <w:ind w:left="100"/>
              <w:rPr>
                <w:noProof/>
              </w:rPr>
            </w:pPr>
            <w:r w:rsidRPr="00684055">
              <w:t>LTE_</w:t>
            </w:r>
            <w:r w:rsidR="00532DDF">
              <w:t>V2</w:t>
            </w:r>
            <w:r w:rsidR="00532DDF">
              <w:rPr>
                <w:rFonts w:hint="eastAsia"/>
                <w:lang w:eastAsia="zh-CN"/>
              </w:rPr>
              <w:t>X</w:t>
            </w:r>
            <w:r>
              <w:t>-Core</w:t>
            </w:r>
          </w:p>
        </w:tc>
        <w:tc>
          <w:tcPr>
            <w:tcW w:w="994" w:type="dxa"/>
            <w:gridSpan w:val="2"/>
            <w:tcBorders>
              <w:left w:val="nil"/>
            </w:tcBorders>
          </w:tcPr>
          <w:p w:rsidR="001E41F3" w:rsidRPr="00A4640D" w:rsidRDefault="001E41F3">
            <w:pPr>
              <w:pStyle w:val="CRCoverPage"/>
              <w:spacing w:after="0"/>
              <w:ind w:right="100"/>
              <w:rPr>
                <w:noProof/>
              </w:rPr>
            </w:pPr>
          </w:p>
        </w:tc>
        <w:tc>
          <w:tcPr>
            <w:tcW w:w="1417" w:type="dxa"/>
            <w:gridSpan w:val="2"/>
            <w:tcBorders>
              <w:left w:val="nil"/>
            </w:tcBorders>
          </w:tcPr>
          <w:p w:rsidR="001E41F3" w:rsidRPr="00A4640D" w:rsidRDefault="001E41F3">
            <w:pPr>
              <w:pStyle w:val="CRCoverPage"/>
              <w:spacing w:after="0"/>
              <w:jc w:val="right"/>
              <w:rPr>
                <w:noProof/>
              </w:rPr>
            </w:pPr>
            <w:r w:rsidRPr="00A4640D">
              <w:rPr>
                <w:b/>
                <w:i/>
                <w:noProof/>
              </w:rPr>
              <w:t>Date:</w:t>
            </w:r>
          </w:p>
        </w:tc>
        <w:tc>
          <w:tcPr>
            <w:tcW w:w="2127" w:type="dxa"/>
            <w:tcBorders>
              <w:right w:val="single" w:sz="4" w:space="0" w:color="auto"/>
            </w:tcBorders>
            <w:shd w:val="pct30" w:color="FFFF00" w:fill="auto"/>
          </w:tcPr>
          <w:p w:rsidR="001E41F3" w:rsidRPr="00A4640D" w:rsidRDefault="009D5E3A" w:rsidP="006A1C07">
            <w:pPr>
              <w:pStyle w:val="CRCoverPage"/>
              <w:spacing w:after="0"/>
              <w:ind w:left="100"/>
              <w:rPr>
                <w:noProof/>
                <w:lang w:eastAsia="zh-CN"/>
              </w:rPr>
            </w:pPr>
            <w:r>
              <w:t>201</w:t>
            </w:r>
            <w:r w:rsidR="00B6189B">
              <w:rPr>
                <w:rFonts w:hint="eastAsia"/>
                <w:lang w:eastAsia="zh-CN"/>
              </w:rPr>
              <w:t>7</w:t>
            </w:r>
            <w:r>
              <w:t>-</w:t>
            </w:r>
            <w:r w:rsidR="00B6189B">
              <w:rPr>
                <w:rFonts w:hint="eastAsia"/>
                <w:lang w:eastAsia="zh-CN"/>
              </w:rPr>
              <w:t>0</w:t>
            </w:r>
            <w:r w:rsidR="006A1C07">
              <w:rPr>
                <w:rFonts w:hint="eastAsia"/>
                <w:lang w:eastAsia="zh-CN"/>
              </w:rPr>
              <w:t>5</w:t>
            </w:r>
            <w:r>
              <w:t>-</w:t>
            </w:r>
            <w:r w:rsidR="006A1C07">
              <w:rPr>
                <w:rFonts w:hint="eastAsia"/>
                <w:lang w:eastAsia="zh-CN"/>
              </w:rPr>
              <w:t>03</w:t>
            </w:r>
          </w:p>
        </w:tc>
      </w:tr>
      <w:tr w:rsidR="001E41F3" w:rsidRPr="00A4640D">
        <w:tc>
          <w:tcPr>
            <w:tcW w:w="1843" w:type="dxa"/>
            <w:tcBorders>
              <w:left w:val="single" w:sz="4" w:space="0" w:color="auto"/>
            </w:tcBorders>
          </w:tcPr>
          <w:p w:rsidR="001E41F3" w:rsidRPr="00A4640D" w:rsidRDefault="001E41F3">
            <w:pPr>
              <w:pStyle w:val="CRCoverPage"/>
              <w:spacing w:after="0"/>
              <w:rPr>
                <w:b/>
                <w:i/>
                <w:noProof/>
                <w:sz w:val="8"/>
                <w:szCs w:val="8"/>
              </w:rPr>
            </w:pPr>
          </w:p>
        </w:tc>
        <w:tc>
          <w:tcPr>
            <w:tcW w:w="1560" w:type="dxa"/>
            <w:gridSpan w:val="4"/>
          </w:tcPr>
          <w:p w:rsidR="001E41F3" w:rsidRPr="00A4640D" w:rsidRDefault="001E41F3">
            <w:pPr>
              <w:pStyle w:val="CRCoverPage"/>
              <w:spacing w:after="0"/>
              <w:rPr>
                <w:noProof/>
                <w:sz w:val="8"/>
                <w:szCs w:val="8"/>
              </w:rPr>
            </w:pPr>
          </w:p>
        </w:tc>
        <w:tc>
          <w:tcPr>
            <w:tcW w:w="2694" w:type="dxa"/>
            <w:gridSpan w:val="3"/>
          </w:tcPr>
          <w:p w:rsidR="001E41F3" w:rsidRPr="00A4640D" w:rsidRDefault="001E41F3">
            <w:pPr>
              <w:pStyle w:val="CRCoverPage"/>
              <w:spacing w:after="0"/>
              <w:rPr>
                <w:noProof/>
                <w:sz w:val="8"/>
                <w:szCs w:val="8"/>
              </w:rPr>
            </w:pPr>
          </w:p>
        </w:tc>
        <w:tc>
          <w:tcPr>
            <w:tcW w:w="1417" w:type="dxa"/>
            <w:gridSpan w:val="2"/>
          </w:tcPr>
          <w:p w:rsidR="001E41F3" w:rsidRPr="00A4640D" w:rsidRDefault="001E41F3">
            <w:pPr>
              <w:pStyle w:val="CRCoverPage"/>
              <w:spacing w:after="0"/>
              <w:rPr>
                <w:noProof/>
                <w:sz w:val="8"/>
                <w:szCs w:val="8"/>
              </w:rPr>
            </w:pPr>
          </w:p>
        </w:tc>
        <w:tc>
          <w:tcPr>
            <w:tcW w:w="2127" w:type="dxa"/>
            <w:tcBorders>
              <w:right w:val="single" w:sz="4" w:space="0" w:color="auto"/>
            </w:tcBorders>
          </w:tcPr>
          <w:p w:rsidR="001E41F3" w:rsidRPr="00A4640D" w:rsidRDefault="001E41F3">
            <w:pPr>
              <w:pStyle w:val="CRCoverPage"/>
              <w:spacing w:after="0"/>
              <w:rPr>
                <w:noProof/>
                <w:sz w:val="8"/>
                <w:szCs w:val="8"/>
              </w:rPr>
            </w:pPr>
          </w:p>
        </w:tc>
      </w:tr>
      <w:tr w:rsidR="001E41F3" w:rsidRPr="00A4640D">
        <w:trPr>
          <w:cantSplit/>
        </w:trPr>
        <w:tc>
          <w:tcPr>
            <w:tcW w:w="1843" w:type="dxa"/>
            <w:tcBorders>
              <w:left w:val="single" w:sz="4" w:space="0" w:color="auto"/>
            </w:tcBorders>
          </w:tcPr>
          <w:p w:rsidR="001E41F3" w:rsidRPr="00A4640D" w:rsidRDefault="001E41F3">
            <w:pPr>
              <w:pStyle w:val="CRCoverPage"/>
              <w:tabs>
                <w:tab w:val="right" w:pos="1759"/>
              </w:tabs>
              <w:spacing w:after="0"/>
              <w:rPr>
                <w:b/>
                <w:i/>
                <w:noProof/>
              </w:rPr>
            </w:pPr>
            <w:r w:rsidRPr="00A4640D">
              <w:rPr>
                <w:b/>
                <w:i/>
                <w:noProof/>
              </w:rPr>
              <w:t>Category:</w:t>
            </w:r>
          </w:p>
        </w:tc>
        <w:tc>
          <w:tcPr>
            <w:tcW w:w="425" w:type="dxa"/>
            <w:shd w:val="pct30" w:color="FFFF00" w:fill="auto"/>
          </w:tcPr>
          <w:p w:rsidR="001E41F3" w:rsidRPr="00A4640D" w:rsidRDefault="004C628B">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A4640D" w:rsidRDefault="001E41F3">
            <w:pPr>
              <w:pStyle w:val="CRCoverPage"/>
              <w:spacing w:after="0"/>
              <w:rPr>
                <w:noProof/>
              </w:rPr>
            </w:pPr>
          </w:p>
        </w:tc>
        <w:tc>
          <w:tcPr>
            <w:tcW w:w="1417" w:type="dxa"/>
            <w:gridSpan w:val="2"/>
            <w:tcBorders>
              <w:left w:val="nil"/>
            </w:tcBorders>
          </w:tcPr>
          <w:p w:rsidR="001E41F3" w:rsidRPr="00A4640D" w:rsidRDefault="001E41F3">
            <w:pPr>
              <w:pStyle w:val="CRCoverPage"/>
              <w:spacing w:after="0"/>
              <w:jc w:val="right"/>
              <w:rPr>
                <w:b/>
                <w:i/>
                <w:noProof/>
              </w:rPr>
            </w:pPr>
            <w:r w:rsidRPr="00A4640D">
              <w:rPr>
                <w:b/>
                <w:i/>
                <w:noProof/>
              </w:rPr>
              <w:t>Release:</w:t>
            </w:r>
          </w:p>
        </w:tc>
        <w:tc>
          <w:tcPr>
            <w:tcW w:w="2127" w:type="dxa"/>
            <w:tcBorders>
              <w:right w:val="single" w:sz="4" w:space="0" w:color="auto"/>
            </w:tcBorders>
            <w:shd w:val="pct30" w:color="FFFF00" w:fill="auto"/>
          </w:tcPr>
          <w:p w:rsidR="001E41F3" w:rsidRPr="00A4640D" w:rsidRDefault="0026004D" w:rsidP="003E2C97">
            <w:pPr>
              <w:pStyle w:val="CRCoverPage"/>
              <w:spacing w:after="0"/>
              <w:ind w:left="100"/>
              <w:rPr>
                <w:noProof/>
              </w:rPr>
            </w:pPr>
            <w:r w:rsidRPr="00A4640D">
              <w:rPr>
                <w:noProof/>
              </w:rPr>
              <w:t>Rel-</w:t>
            </w:r>
            <w:r w:rsidR="003E2C97" w:rsidRPr="00A4640D">
              <w:rPr>
                <w:noProof/>
              </w:rPr>
              <w:t>1</w:t>
            </w:r>
            <w:r w:rsidR="00D12F69">
              <w:rPr>
                <w:noProof/>
              </w:rPr>
              <w:t>4</w:t>
            </w:r>
          </w:p>
        </w:tc>
      </w:tr>
      <w:tr w:rsidR="001E41F3" w:rsidRPr="00A4640D">
        <w:tc>
          <w:tcPr>
            <w:tcW w:w="1843" w:type="dxa"/>
            <w:tcBorders>
              <w:left w:val="single" w:sz="4" w:space="0" w:color="auto"/>
              <w:bottom w:val="single" w:sz="4" w:space="0" w:color="auto"/>
            </w:tcBorders>
          </w:tcPr>
          <w:p w:rsidR="001E41F3" w:rsidRPr="00A4640D" w:rsidRDefault="001E41F3">
            <w:pPr>
              <w:pStyle w:val="CRCoverPage"/>
              <w:spacing w:after="0"/>
              <w:rPr>
                <w:b/>
                <w:i/>
                <w:noProof/>
              </w:rPr>
            </w:pPr>
          </w:p>
        </w:tc>
        <w:tc>
          <w:tcPr>
            <w:tcW w:w="4678" w:type="dxa"/>
            <w:gridSpan w:val="8"/>
            <w:tcBorders>
              <w:bottom w:val="single" w:sz="4" w:space="0" w:color="auto"/>
            </w:tcBorders>
          </w:tcPr>
          <w:p w:rsidR="001E41F3" w:rsidRPr="00A4640D" w:rsidRDefault="001E41F3">
            <w:pPr>
              <w:pStyle w:val="CRCoverPage"/>
              <w:spacing w:after="0"/>
              <w:ind w:left="383" w:hanging="383"/>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categories:</w:t>
            </w:r>
            <w:r w:rsidRPr="00A4640D">
              <w:rPr>
                <w:b/>
                <w:i/>
                <w:noProof/>
                <w:sz w:val="18"/>
              </w:rPr>
              <w:br/>
              <w:t>F</w:t>
            </w:r>
            <w:r w:rsidRPr="00A4640D">
              <w:rPr>
                <w:i/>
                <w:noProof/>
                <w:sz w:val="18"/>
              </w:rPr>
              <w:t xml:space="preserve">  (correction)</w:t>
            </w:r>
            <w:r w:rsidRPr="00A4640D">
              <w:rPr>
                <w:i/>
                <w:noProof/>
                <w:sz w:val="18"/>
              </w:rPr>
              <w:br/>
            </w:r>
            <w:r w:rsidRPr="00A4640D">
              <w:rPr>
                <w:b/>
                <w:i/>
                <w:noProof/>
                <w:sz w:val="18"/>
              </w:rPr>
              <w:t>A</w:t>
            </w:r>
            <w:r w:rsidRPr="00A4640D">
              <w:rPr>
                <w:i/>
                <w:noProof/>
                <w:sz w:val="18"/>
              </w:rPr>
              <w:t xml:space="preserve">  (</w:t>
            </w:r>
            <w:r w:rsidR="00DE34CF" w:rsidRPr="00A4640D">
              <w:rPr>
                <w:i/>
                <w:noProof/>
                <w:sz w:val="18"/>
              </w:rPr>
              <w:t xml:space="preserve">mirror </w:t>
            </w:r>
            <w:r w:rsidRPr="00A4640D">
              <w:rPr>
                <w:i/>
                <w:noProof/>
                <w:sz w:val="18"/>
              </w:rPr>
              <w:t>correspond</w:t>
            </w:r>
            <w:r w:rsidR="00DE34CF" w:rsidRPr="00A4640D">
              <w:rPr>
                <w:i/>
                <w:noProof/>
                <w:sz w:val="18"/>
              </w:rPr>
              <w:t xml:space="preserve">ing </w:t>
            </w:r>
            <w:r w:rsidRPr="00A4640D">
              <w:rPr>
                <w:i/>
                <w:noProof/>
                <w:sz w:val="18"/>
              </w:rPr>
              <w:t xml:space="preserve">to a </w:t>
            </w:r>
            <w:r w:rsidR="00DE34CF" w:rsidRPr="00A4640D">
              <w:rPr>
                <w:i/>
                <w:noProof/>
                <w:sz w:val="18"/>
              </w:rPr>
              <w:t xml:space="preserve">change </w:t>
            </w:r>
            <w:r w:rsidRPr="00A4640D">
              <w:rPr>
                <w:i/>
                <w:noProof/>
                <w:sz w:val="18"/>
              </w:rPr>
              <w:t>in an earlier release)</w:t>
            </w:r>
            <w:r w:rsidRPr="00A4640D">
              <w:rPr>
                <w:i/>
                <w:noProof/>
                <w:sz w:val="18"/>
              </w:rPr>
              <w:br/>
            </w:r>
            <w:r w:rsidRPr="00A4640D">
              <w:rPr>
                <w:b/>
                <w:i/>
                <w:noProof/>
                <w:sz w:val="18"/>
              </w:rPr>
              <w:t>B</w:t>
            </w:r>
            <w:r w:rsidRPr="00A4640D">
              <w:rPr>
                <w:i/>
                <w:noProof/>
                <w:sz w:val="18"/>
              </w:rPr>
              <w:t xml:space="preserve">  (addition of feature), </w:t>
            </w:r>
            <w:r w:rsidRPr="00A4640D">
              <w:rPr>
                <w:i/>
                <w:noProof/>
                <w:sz w:val="18"/>
              </w:rPr>
              <w:br/>
            </w:r>
            <w:r w:rsidRPr="00A4640D">
              <w:rPr>
                <w:b/>
                <w:i/>
                <w:noProof/>
                <w:sz w:val="18"/>
              </w:rPr>
              <w:t>C</w:t>
            </w:r>
            <w:r w:rsidRPr="00A4640D">
              <w:rPr>
                <w:i/>
                <w:noProof/>
                <w:sz w:val="18"/>
              </w:rPr>
              <w:t xml:space="preserve">  (functional modification of feature)</w:t>
            </w:r>
            <w:r w:rsidRPr="00A4640D">
              <w:rPr>
                <w:i/>
                <w:noProof/>
                <w:sz w:val="18"/>
              </w:rPr>
              <w:br/>
            </w:r>
            <w:r w:rsidRPr="00A4640D">
              <w:rPr>
                <w:b/>
                <w:i/>
                <w:noProof/>
                <w:sz w:val="18"/>
              </w:rPr>
              <w:t>D</w:t>
            </w:r>
            <w:r w:rsidRPr="00A4640D">
              <w:rPr>
                <w:i/>
                <w:noProof/>
                <w:sz w:val="18"/>
              </w:rPr>
              <w:t xml:space="preserve">  (editorial modification)</w:t>
            </w:r>
          </w:p>
          <w:p w:rsidR="001E41F3" w:rsidRPr="00A4640D" w:rsidRDefault="001E41F3">
            <w:pPr>
              <w:pStyle w:val="CRCoverPage"/>
              <w:rPr>
                <w:noProof/>
              </w:rPr>
            </w:pPr>
            <w:r w:rsidRPr="00A4640D">
              <w:rPr>
                <w:noProof/>
                <w:sz w:val="18"/>
              </w:rPr>
              <w:t>Detailed explanations of the above categories can</w:t>
            </w:r>
            <w:r w:rsidRPr="00A4640D">
              <w:rPr>
                <w:noProof/>
                <w:sz w:val="18"/>
              </w:rPr>
              <w:br/>
              <w:t xml:space="preserve">be found in 3GPP </w:t>
            </w:r>
            <w:hyperlink r:id="rId10" w:history="1">
              <w:r w:rsidRPr="00A4640D">
                <w:rPr>
                  <w:rStyle w:val="aa"/>
                  <w:noProof/>
                  <w:sz w:val="18"/>
                </w:rPr>
                <w:t>TR 21.900</w:t>
              </w:r>
            </w:hyperlink>
            <w:r w:rsidRPr="00A4640D">
              <w:rPr>
                <w:noProof/>
                <w:sz w:val="18"/>
              </w:rPr>
              <w:t>.</w:t>
            </w:r>
          </w:p>
        </w:tc>
        <w:tc>
          <w:tcPr>
            <w:tcW w:w="3120" w:type="dxa"/>
            <w:gridSpan w:val="2"/>
            <w:tcBorders>
              <w:bottom w:val="single" w:sz="4" w:space="0" w:color="auto"/>
              <w:right w:val="single" w:sz="4" w:space="0" w:color="auto"/>
            </w:tcBorders>
          </w:tcPr>
          <w:p w:rsidR="000C038A" w:rsidRPr="00A4640D" w:rsidRDefault="001E41F3" w:rsidP="00BD6BB8">
            <w:pPr>
              <w:pStyle w:val="CRCoverPage"/>
              <w:tabs>
                <w:tab w:val="left" w:pos="950"/>
              </w:tabs>
              <w:spacing w:after="0"/>
              <w:ind w:left="241" w:hanging="241"/>
              <w:rPr>
                <w:i/>
                <w:noProof/>
                <w:sz w:val="18"/>
              </w:rPr>
            </w:pPr>
            <w:r w:rsidRPr="00A4640D">
              <w:rPr>
                <w:i/>
                <w:noProof/>
                <w:sz w:val="18"/>
              </w:rPr>
              <w:t xml:space="preserve">Use </w:t>
            </w:r>
            <w:r w:rsidRPr="00A4640D">
              <w:rPr>
                <w:i/>
                <w:noProof/>
                <w:sz w:val="18"/>
                <w:u w:val="single"/>
              </w:rPr>
              <w:t>one</w:t>
            </w:r>
            <w:r w:rsidRPr="00A4640D">
              <w:rPr>
                <w:i/>
                <w:noProof/>
                <w:sz w:val="18"/>
              </w:rPr>
              <w:t xml:space="preserve"> of the following releases:</w:t>
            </w:r>
            <w:r w:rsidRPr="00A4640D">
              <w:rPr>
                <w:i/>
                <w:noProof/>
                <w:sz w:val="18"/>
              </w:rPr>
              <w:br/>
              <w:t>Rel-8</w:t>
            </w:r>
            <w:r w:rsidRPr="00A4640D">
              <w:rPr>
                <w:i/>
                <w:noProof/>
                <w:sz w:val="18"/>
              </w:rPr>
              <w:tab/>
              <w:t>(Release 8)</w:t>
            </w:r>
            <w:r w:rsidR="007C2097" w:rsidRPr="00A4640D">
              <w:rPr>
                <w:i/>
                <w:noProof/>
                <w:sz w:val="18"/>
              </w:rPr>
              <w:br/>
              <w:t>Rel-9</w:t>
            </w:r>
            <w:r w:rsidR="007C2097" w:rsidRPr="00A4640D">
              <w:rPr>
                <w:i/>
                <w:noProof/>
                <w:sz w:val="18"/>
              </w:rPr>
              <w:tab/>
              <w:t>(Release 9)</w:t>
            </w:r>
            <w:r w:rsidR="009777D9" w:rsidRPr="00A4640D">
              <w:rPr>
                <w:i/>
                <w:noProof/>
                <w:sz w:val="18"/>
              </w:rPr>
              <w:br/>
              <w:t>Rel-10</w:t>
            </w:r>
            <w:r w:rsidR="009777D9" w:rsidRPr="00A4640D">
              <w:rPr>
                <w:i/>
                <w:noProof/>
                <w:sz w:val="18"/>
              </w:rPr>
              <w:tab/>
              <w:t>(Release 10)</w:t>
            </w:r>
            <w:r w:rsidR="000C038A" w:rsidRPr="00A4640D">
              <w:rPr>
                <w:i/>
                <w:noProof/>
                <w:sz w:val="18"/>
              </w:rPr>
              <w:br/>
              <w:t>Rel-11</w:t>
            </w:r>
            <w:r w:rsidR="000C038A" w:rsidRPr="00A4640D">
              <w:rPr>
                <w:i/>
                <w:noProof/>
                <w:sz w:val="18"/>
              </w:rPr>
              <w:tab/>
              <w:t>(Release 11)</w:t>
            </w:r>
            <w:r w:rsidR="000C038A" w:rsidRPr="00A4640D">
              <w:rPr>
                <w:i/>
                <w:noProof/>
                <w:sz w:val="18"/>
              </w:rPr>
              <w:br/>
              <w:t>Rel-12</w:t>
            </w:r>
            <w:r w:rsidR="000C038A" w:rsidRPr="00A4640D">
              <w:rPr>
                <w:i/>
                <w:noProof/>
                <w:sz w:val="18"/>
              </w:rPr>
              <w:tab/>
              <w:t>(Release 12)</w:t>
            </w:r>
            <w:r w:rsidR="0051580D" w:rsidRPr="00A4640D">
              <w:rPr>
                <w:i/>
                <w:noProof/>
                <w:sz w:val="18"/>
              </w:rPr>
              <w:br/>
            </w:r>
            <w:bookmarkStart w:id="1" w:name="OLE_LINK1"/>
            <w:r w:rsidR="0051580D" w:rsidRPr="00A4640D">
              <w:rPr>
                <w:i/>
                <w:noProof/>
                <w:sz w:val="18"/>
              </w:rPr>
              <w:t>Rel-13</w:t>
            </w:r>
            <w:r w:rsidR="0051580D" w:rsidRPr="00A4640D">
              <w:rPr>
                <w:i/>
                <w:noProof/>
                <w:sz w:val="18"/>
              </w:rPr>
              <w:tab/>
              <w:t>(Release 13)</w:t>
            </w:r>
            <w:bookmarkEnd w:id="1"/>
            <w:r w:rsidR="00BD6BB8" w:rsidRPr="00A4640D">
              <w:rPr>
                <w:i/>
                <w:noProof/>
                <w:sz w:val="18"/>
              </w:rPr>
              <w:br/>
              <w:t>Rel-14</w:t>
            </w:r>
            <w:r w:rsidR="00BD6BB8" w:rsidRPr="00A4640D">
              <w:rPr>
                <w:i/>
                <w:noProof/>
                <w:sz w:val="18"/>
              </w:rPr>
              <w:tab/>
              <w:t>(Release 14)</w:t>
            </w:r>
          </w:p>
        </w:tc>
      </w:tr>
      <w:tr w:rsidR="001E41F3" w:rsidRPr="00A4640D">
        <w:tc>
          <w:tcPr>
            <w:tcW w:w="1843" w:type="dxa"/>
          </w:tcPr>
          <w:p w:rsidR="001E41F3" w:rsidRPr="00A4640D" w:rsidRDefault="001E41F3">
            <w:pPr>
              <w:pStyle w:val="CRCoverPage"/>
              <w:spacing w:after="0"/>
              <w:rPr>
                <w:b/>
                <w:i/>
                <w:noProof/>
                <w:sz w:val="8"/>
                <w:szCs w:val="8"/>
              </w:rPr>
            </w:pPr>
          </w:p>
        </w:tc>
        <w:tc>
          <w:tcPr>
            <w:tcW w:w="7798" w:type="dxa"/>
            <w:gridSpan w:val="10"/>
          </w:tcPr>
          <w:p w:rsidR="001E41F3" w:rsidRPr="00A4640D"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Reason for change:</w:t>
            </w:r>
          </w:p>
        </w:tc>
        <w:tc>
          <w:tcPr>
            <w:tcW w:w="7373" w:type="dxa"/>
            <w:gridSpan w:val="9"/>
            <w:tcBorders>
              <w:top w:val="single" w:sz="4" w:space="0" w:color="auto"/>
              <w:right w:val="single" w:sz="4" w:space="0" w:color="auto"/>
            </w:tcBorders>
            <w:shd w:val="pct30" w:color="FFFF00" w:fill="auto"/>
          </w:tcPr>
          <w:p w:rsidR="000B7605" w:rsidRDefault="00CB03E8" w:rsidP="00D45486">
            <w:pPr>
              <w:pStyle w:val="CRCoverPage"/>
              <w:numPr>
                <w:ilvl w:val="0"/>
                <w:numId w:val="12"/>
              </w:numPr>
              <w:spacing w:after="0"/>
              <w:ind w:left="45" w:firstLine="0"/>
              <w:rPr>
                <w:lang w:eastAsia="zh-CN"/>
              </w:rPr>
            </w:pPr>
            <w:r>
              <w:rPr>
                <w:rFonts w:hint="eastAsia"/>
                <w:lang w:val="en-US" w:eastAsia="zh-CN"/>
              </w:rPr>
              <w:t>It is agreed in RAN#97 that t</w:t>
            </w:r>
            <w:r w:rsidRPr="00DC6CA4">
              <w:rPr>
                <w:lang w:val="en-US"/>
              </w:rPr>
              <w:t xml:space="preserve">he UE shall prioritize WAN traffic over Sidelink V2X during emergency traffic call, when SL traffic overlaps with emergency traffic.  Upper layers indicate to the UE whether an emergency call is ongoing.  </w:t>
            </w:r>
            <w:r w:rsidR="00ED6FFE">
              <w:rPr>
                <w:rFonts w:hint="eastAsia"/>
                <w:lang w:val="en-US" w:eastAsia="zh-CN"/>
              </w:rPr>
              <w:t xml:space="preserve">It is </w:t>
            </w:r>
            <w:r w:rsidR="002A1CC2">
              <w:rPr>
                <w:rFonts w:hint="eastAsia"/>
                <w:lang w:val="en-US" w:eastAsia="zh-CN"/>
              </w:rPr>
              <w:t xml:space="preserve">also </w:t>
            </w:r>
            <w:r w:rsidR="00ED6FFE">
              <w:rPr>
                <w:rFonts w:hint="eastAsia"/>
                <w:lang w:val="en-US" w:eastAsia="zh-CN"/>
              </w:rPr>
              <w:t>agreed to</w:t>
            </w:r>
            <w:r w:rsidRPr="00DC6CA4">
              <w:rPr>
                <w:lang w:val="en-US"/>
              </w:rPr>
              <w:t xml:space="preserve"> capture “if UL transmission is prioritized by upper layer… and refer to upper layer specs”</w:t>
            </w:r>
            <w:r w:rsidR="00A10C2A">
              <w:rPr>
                <w:rFonts w:hint="eastAsia"/>
                <w:lang w:eastAsia="zh-CN"/>
              </w:rPr>
              <w:t xml:space="preserve"> </w:t>
            </w:r>
            <w:r w:rsidR="00ED6FFE">
              <w:rPr>
                <w:rFonts w:hint="eastAsia"/>
                <w:lang w:eastAsia="zh-CN"/>
              </w:rPr>
              <w:t xml:space="preserve">. However, current 36.300 specification does not refer to upper layer specs. </w:t>
            </w:r>
            <w:r w:rsidR="002A1CC2">
              <w:rPr>
                <w:rFonts w:hint="eastAsia"/>
                <w:lang w:eastAsia="zh-CN"/>
              </w:rPr>
              <w:t xml:space="preserve"> </w:t>
            </w:r>
          </w:p>
          <w:p w:rsidR="00BF56A2" w:rsidRDefault="00461785" w:rsidP="00D45486">
            <w:pPr>
              <w:pStyle w:val="CRCoverPage"/>
              <w:numPr>
                <w:ilvl w:val="0"/>
                <w:numId w:val="12"/>
              </w:numPr>
              <w:spacing w:after="0"/>
              <w:ind w:left="45" w:firstLine="0"/>
              <w:rPr>
                <w:lang w:eastAsia="zh-CN"/>
              </w:rPr>
            </w:pPr>
            <w:r>
              <w:rPr>
                <w:rFonts w:hint="eastAsia"/>
                <w:lang w:eastAsia="zh-CN"/>
              </w:rPr>
              <w:t xml:space="preserve">For the description of traffic characteristic parameter such as </w:t>
            </w:r>
            <w:r>
              <w:rPr>
                <w:lang w:eastAsia="zh-CN"/>
              </w:rPr>
              <w:t>“</w:t>
            </w:r>
            <w:r>
              <w:rPr>
                <w:rFonts w:hint="eastAsia"/>
                <w:lang w:eastAsia="zh-CN"/>
              </w:rPr>
              <w:t>preferred expected SPS interval</w:t>
            </w:r>
            <w:r>
              <w:rPr>
                <w:lang w:eastAsia="zh-CN"/>
              </w:rPr>
              <w:t>”</w:t>
            </w:r>
            <w:r>
              <w:rPr>
                <w:rFonts w:hint="eastAsia"/>
                <w:lang w:eastAsia="zh-CN"/>
              </w:rPr>
              <w:t xml:space="preserve">, the </w:t>
            </w:r>
            <w:r>
              <w:rPr>
                <w:lang w:eastAsia="zh-CN"/>
              </w:rPr>
              <w:t>“</w:t>
            </w:r>
            <w:r>
              <w:rPr>
                <w:rFonts w:hint="eastAsia"/>
                <w:lang w:eastAsia="zh-CN"/>
              </w:rPr>
              <w:t>preferred</w:t>
            </w:r>
            <w:r>
              <w:rPr>
                <w:lang w:eastAsia="zh-CN"/>
              </w:rPr>
              <w:t>”</w:t>
            </w:r>
            <w:r>
              <w:rPr>
                <w:rFonts w:hint="eastAsia"/>
                <w:lang w:eastAsia="zh-CN"/>
              </w:rPr>
              <w:t xml:space="preserve"> and </w:t>
            </w:r>
            <w:r>
              <w:rPr>
                <w:lang w:eastAsia="zh-CN"/>
              </w:rPr>
              <w:t>“</w:t>
            </w:r>
            <w:r>
              <w:rPr>
                <w:rFonts w:hint="eastAsia"/>
                <w:lang w:eastAsia="zh-CN"/>
              </w:rPr>
              <w:t>expected</w:t>
            </w:r>
            <w:r>
              <w:rPr>
                <w:lang w:eastAsia="zh-CN"/>
              </w:rPr>
              <w:t>”</w:t>
            </w:r>
            <w:r>
              <w:rPr>
                <w:rFonts w:hint="eastAsia"/>
                <w:lang w:eastAsia="zh-CN"/>
              </w:rPr>
              <w:t xml:space="preserve"> looks redundant, suggest to remove one of them. </w:t>
            </w:r>
          </w:p>
          <w:p w:rsidR="00461785" w:rsidRDefault="00461785" w:rsidP="00D45486">
            <w:pPr>
              <w:pStyle w:val="CRCoverPage"/>
              <w:numPr>
                <w:ilvl w:val="0"/>
                <w:numId w:val="12"/>
              </w:numPr>
              <w:spacing w:after="0"/>
              <w:ind w:left="45" w:firstLine="0"/>
              <w:rPr>
                <w:lang w:eastAsia="zh-CN"/>
              </w:rPr>
            </w:pPr>
            <w:r>
              <w:rPr>
                <w:rFonts w:hint="eastAsia"/>
                <w:lang w:eastAsia="zh-CN"/>
              </w:rPr>
              <w:t xml:space="preserve">It is agreed in RAN#97 that </w:t>
            </w:r>
            <w:r w:rsidRPr="00DC6CA4">
              <w:t>the UEs may prioritize the carrier that provides cross-carrier V2X SL configuration</w:t>
            </w:r>
            <w:r>
              <w:rPr>
                <w:rFonts w:hint="eastAsia"/>
                <w:lang w:eastAsia="zh-CN"/>
              </w:rPr>
              <w:t xml:space="preserve"> f</w:t>
            </w:r>
            <w:r w:rsidRPr="00DC6CA4">
              <w:t xml:space="preserve">or cell </w:t>
            </w:r>
            <w:r>
              <w:t>reselection</w:t>
            </w:r>
            <w:r w:rsidRPr="00DC6CA4">
              <w:t>.</w:t>
            </w:r>
            <w:r>
              <w:rPr>
                <w:rFonts w:hint="eastAsia"/>
                <w:lang w:eastAsia="zh-CN"/>
              </w:rPr>
              <w:t xml:space="preserve"> The current description</w:t>
            </w:r>
            <w:r w:rsidR="00821E24">
              <w:rPr>
                <w:rFonts w:hint="eastAsia"/>
                <w:lang w:eastAsia="zh-CN"/>
              </w:rPr>
              <w:t xml:space="preserve"> </w:t>
            </w:r>
            <w:r w:rsidR="00274B64">
              <w:rPr>
                <w:rFonts w:hint="eastAsia"/>
                <w:lang w:eastAsia="zh-CN"/>
              </w:rPr>
              <w:t xml:space="preserve">for </w:t>
            </w:r>
            <w:r w:rsidR="00274B64">
              <w:rPr>
                <w:lang w:eastAsia="zh-CN"/>
              </w:rPr>
              <w:t>“</w:t>
            </w:r>
            <w:r w:rsidR="00274B64">
              <w:rPr>
                <w:rFonts w:hint="eastAsia"/>
                <w:lang w:eastAsia="zh-CN"/>
              </w:rPr>
              <w:t>cross-carrier configuration</w:t>
            </w:r>
            <w:r w:rsidR="00274B64">
              <w:rPr>
                <w:lang w:eastAsia="zh-CN"/>
              </w:rPr>
              <w:t>”</w:t>
            </w:r>
            <w:r w:rsidR="00274B64">
              <w:rPr>
                <w:rFonts w:hint="eastAsia"/>
                <w:lang w:eastAsia="zh-CN"/>
              </w:rPr>
              <w:t xml:space="preserve"> </w:t>
            </w:r>
            <w:r w:rsidR="00821E24">
              <w:rPr>
                <w:rFonts w:hint="eastAsia"/>
                <w:lang w:eastAsia="zh-CN"/>
              </w:rPr>
              <w:t>in 36.300</w:t>
            </w:r>
            <w:r w:rsidR="00245ADB">
              <w:rPr>
                <w:rFonts w:hint="eastAsia"/>
                <w:lang w:eastAsia="zh-CN"/>
              </w:rPr>
              <w:t xml:space="preserve"> is </w:t>
            </w:r>
            <w:r w:rsidR="00274B64">
              <w:rPr>
                <w:lang w:eastAsia="zh-CN"/>
              </w:rPr>
              <w:t>“</w:t>
            </w:r>
            <w:r w:rsidR="00274B64" w:rsidRPr="00B11C5F">
              <w:rPr>
                <w:lang w:eastAsia="ko-KR"/>
              </w:rPr>
              <w:t>resource configuration for V2X sidelink communication for other carrier</w:t>
            </w:r>
            <w:r w:rsidR="00274B64">
              <w:rPr>
                <w:lang w:eastAsia="zh-CN"/>
              </w:rPr>
              <w:t>”</w:t>
            </w:r>
            <w:r w:rsidR="00245ADB">
              <w:rPr>
                <w:rFonts w:hint="eastAsia"/>
                <w:lang w:eastAsia="zh-CN"/>
              </w:rPr>
              <w:t>, which</w:t>
            </w:r>
            <w:r>
              <w:rPr>
                <w:rFonts w:hint="eastAsia"/>
                <w:lang w:eastAsia="zh-CN"/>
              </w:rPr>
              <w:t xml:space="preserve"> </w:t>
            </w:r>
            <w:r w:rsidR="00821E24">
              <w:rPr>
                <w:rFonts w:hint="eastAsia"/>
                <w:lang w:eastAsia="zh-CN"/>
              </w:rPr>
              <w:t>is</w:t>
            </w:r>
            <w:r w:rsidR="00274B64">
              <w:rPr>
                <w:rFonts w:hint="eastAsia"/>
                <w:lang w:eastAsia="zh-CN"/>
              </w:rPr>
              <w:t xml:space="preserve"> not as clear as the </w:t>
            </w:r>
            <w:r w:rsidR="00A25B21">
              <w:rPr>
                <w:rFonts w:hint="eastAsia"/>
                <w:lang w:eastAsia="zh-CN"/>
              </w:rPr>
              <w:t xml:space="preserve">original </w:t>
            </w:r>
            <w:r w:rsidR="00274B64">
              <w:rPr>
                <w:rFonts w:hint="eastAsia"/>
                <w:lang w:eastAsia="zh-CN"/>
              </w:rPr>
              <w:t xml:space="preserve">agreement. It is suggested to </w:t>
            </w:r>
            <w:r w:rsidR="00A25B21">
              <w:rPr>
                <w:rFonts w:hint="eastAsia"/>
                <w:lang w:eastAsia="zh-CN"/>
              </w:rPr>
              <w:t>re</w:t>
            </w:r>
            <w:r w:rsidR="00274B64">
              <w:rPr>
                <w:rFonts w:hint="eastAsia"/>
                <w:lang w:eastAsia="zh-CN"/>
              </w:rPr>
              <w:t xml:space="preserve">use the description of </w:t>
            </w:r>
            <w:r w:rsidR="00274B64">
              <w:rPr>
                <w:lang w:eastAsia="zh-CN"/>
              </w:rPr>
              <w:t>“</w:t>
            </w:r>
            <w:r w:rsidR="00274B64">
              <w:rPr>
                <w:rFonts w:hint="eastAsia"/>
                <w:lang w:eastAsia="zh-CN"/>
              </w:rPr>
              <w:t>cross-carrier V2X sidelink communication resource configuration</w:t>
            </w:r>
            <w:r w:rsidR="00274B64">
              <w:rPr>
                <w:lang w:eastAsia="zh-CN"/>
              </w:rPr>
              <w:t>”</w:t>
            </w:r>
            <w:r w:rsidR="00274B64">
              <w:rPr>
                <w:rFonts w:hint="eastAsia"/>
                <w:lang w:eastAsia="zh-CN"/>
              </w:rPr>
              <w:t xml:space="preserve">. </w:t>
            </w:r>
          </w:p>
          <w:p w:rsidR="00274B64" w:rsidRDefault="00245ADB" w:rsidP="00D45486">
            <w:pPr>
              <w:pStyle w:val="CRCoverPage"/>
              <w:numPr>
                <w:ilvl w:val="0"/>
                <w:numId w:val="12"/>
              </w:numPr>
              <w:spacing w:after="0"/>
              <w:ind w:left="45" w:firstLine="0"/>
              <w:rPr>
                <w:lang w:eastAsia="zh-CN"/>
              </w:rPr>
            </w:pPr>
            <w:r>
              <w:rPr>
                <w:rFonts w:hint="eastAsia"/>
                <w:lang w:eastAsia="zh-CN"/>
              </w:rPr>
              <w:t xml:space="preserve">The </w:t>
            </w:r>
            <w:r>
              <w:rPr>
                <w:lang w:eastAsia="zh-CN"/>
              </w:rPr>
              <w:t>“</w:t>
            </w:r>
            <w:r w:rsidRPr="00B11C5F">
              <w:rPr>
                <w:rFonts w:eastAsia="MS Mincho"/>
              </w:rPr>
              <w:t xml:space="preserve">V2X sidelink </w:t>
            </w:r>
            <w:r w:rsidRPr="00B11C5F">
              <w:rPr>
                <w:rFonts w:eastAsia="MS Mincho" w:hint="eastAsia"/>
                <w:lang w:eastAsia="zh-CN"/>
              </w:rPr>
              <w:t>reception</w:t>
            </w:r>
            <w:r w:rsidRPr="00B11C5F">
              <w:rPr>
                <w:rFonts w:eastAsia="MS Mincho"/>
              </w:rPr>
              <w:t xml:space="preserve"> resource</w:t>
            </w:r>
            <w:r>
              <w:rPr>
                <w:lang w:eastAsia="zh-CN"/>
              </w:rPr>
              <w:t>”</w:t>
            </w:r>
            <w:r>
              <w:rPr>
                <w:rFonts w:hint="eastAsia"/>
                <w:lang w:eastAsia="zh-CN"/>
              </w:rPr>
              <w:t xml:space="preserve"> is widely used in the </w:t>
            </w:r>
            <w:r w:rsidR="00240CA6">
              <w:rPr>
                <w:rFonts w:hint="eastAsia"/>
                <w:lang w:eastAsia="zh-CN"/>
              </w:rPr>
              <w:t xml:space="preserve">current specification. However, </w:t>
            </w:r>
            <w:r w:rsidR="00970FFF">
              <w:rPr>
                <w:lang w:eastAsia="zh-CN"/>
              </w:rPr>
              <w:t>“</w:t>
            </w:r>
            <w:r w:rsidR="00970FFF">
              <w:rPr>
                <w:rFonts w:hint="eastAsia"/>
                <w:lang w:eastAsia="zh-CN"/>
              </w:rPr>
              <w:t>RX resource</w:t>
            </w:r>
            <w:r w:rsidR="00970FFF">
              <w:rPr>
                <w:lang w:eastAsia="zh-CN"/>
              </w:rPr>
              <w:t>”</w:t>
            </w:r>
            <w:r w:rsidR="00970FFF">
              <w:rPr>
                <w:rFonts w:hint="eastAsia"/>
                <w:lang w:eastAsia="zh-CN"/>
              </w:rPr>
              <w:t xml:space="preserve"> is used once to denote </w:t>
            </w:r>
            <w:r w:rsidR="00970FFF">
              <w:rPr>
                <w:lang w:eastAsia="zh-CN"/>
              </w:rPr>
              <w:t>the</w:t>
            </w:r>
            <w:r w:rsidR="00970FFF">
              <w:rPr>
                <w:rFonts w:hint="eastAsia"/>
                <w:lang w:eastAsia="zh-CN"/>
              </w:rPr>
              <w:t xml:space="preserve"> </w:t>
            </w:r>
            <w:r w:rsidR="00970FFF">
              <w:rPr>
                <w:lang w:eastAsia="zh-CN"/>
              </w:rPr>
              <w:t>“</w:t>
            </w:r>
            <w:r w:rsidR="00970FFF" w:rsidRPr="00B11C5F">
              <w:rPr>
                <w:rFonts w:eastAsia="MS Mincho"/>
              </w:rPr>
              <w:t xml:space="preserve">V2X sidelink </w:t>
            </w:r>
            <w:r w:rsidR="00970FFF" w:rsidRPr="00B11C5F">
              <w:rPr>
                <w:rFonts w:eastAsia="MS Mincho" w:hint="eastAsia"/>
                <w:lang w:eastAsia="zh-CN"/>
              </w:rPr>
              <w:t>reception</w:t>
            </w:r>
            <w:r w:rsidR="00970FFF" w:rsidRPr="00B11C5F">
              <w:rPr>
                <w:rFonts w:eastAsia="MS Mincho"/>
              </w:rPr>
              <w:t xml:space="preserve"> resource</w:t>
            </w:r>
            <w:r w:rsidR="00970FFF">
              <w:rPr>
                <w:lang w:eastAsia="zh-CN"/>
              </w:rPr>
              <w:t>”</w:t>
            </w:r>
            <w:r w:rsidR="00970FFF">
              <w:rPr>
                <w:rFonts w:hint="eastAsia"/>
                <w:lang w:eastAsia="zh-CN"/>
              </w:rPr>
              <w:t xml:space="preserve">. To keep align with the widely used term, it is suggested to change it to </w:t>
            </w:r>
            <w:r w:rsidR="00970FFF">
              <w:rPr>
                <w:lang w:eastAsia="zh-CN"/>
              </w:rPr>
              <w:t>“</w:t>
            </w:r>
            <w:r w:rsidR="00970FFF" w:rsidRPr="00B11C5F">
              <w:rPr>
                <w:rFonts w:eastAsia="MS Mincho"/>
              </w:rPr>
              <w:t xml:space="preserve">V2X sidelink </w:t>
            </w:r>
            <w:r w:rsidR="00970FFF" w:rsidRPr="00B11C5F">
              <w:rPr>
                <w:rFonts w:eastAsia="MS Mincho" w:hint="eastAsia"/>
                <w:lang w:eastAsia="zh-CN"/>
              </w:rPr>
              <w:t>reception</w:t>
            </w:r>
            <w:r w:rsidR="00970FFF" w:rsidRPr="00B11C5F">
              <w:rPr>
                <w:rFonts w:eastAsia="MS Mincho"/>
              </w:rPr>
              <w:t xml:space="preserve"> resource</w:t>
            </w:r>
            <w:r w:rsidR="00970FFF">
              <w:rPr>
                <w:lang w:eastAsia="zh-CN"/>
              </w:rPr>
              <w:t>”</w:t>
            </w:r>
            <w:r w:rsidR="00970FFF">
              <w:rPr>
                <w:rFonts w:hint="eastAsia"/>
                <w:lang w:eastAsia="zh-CN"/>
              </w:rPr>
              <w:t>.</w:t>
            </w:r>
          </w:p>
          <w:p w:rsidR="00845A0F" w:rsidRDefault="00845A0F" w:rsidP="00D45486">
            <w:pPr>
              <w:pStyle w:val="CRCoverPage"/>
              <w:numPr>
                <w:ilvl w:val="0"/>
                <w:numId w:val="12"/>
              </w:numPr>
              <w:spacing w:after="0"/>
              <w:ind w:left="45" w:firstLine="0"/>
              <w:rPr>
                <w:lang w:eastAsia="zh-CN"/>
              </w:rPr>
            </w:pPr>
            <w:r>
              <w:rPr>
                <w:rFonts w:hint="eastAsia"/>
                <w:lang w:eastAsia="zh-CN"/>
              </w:rPr>
              <w:t xml:space="preserve">In current specification, it is stated that </w:t>
            </w:r>
            <w:r>
              <w:rPr>
                <w:lang w:eastAsia="zh-CN"/>
              </w:rPr>
              <w:t>“</w:t>
            </w:r>
            <w:r w:rsidRPr="00B11C5F">
              <w:rPr>
                <w:lang w:eastAsia="ko-KR"/>
              </w:rPr>
              <w:t>Sidelink transmission in other PLMNs is not allowed</w:t>
            </w:r>
            <w:r>
              <w:rPr>
                <w:lang w:eastAsia="zh-CN"/>
              </w:rPr>
              <w:t>”</w:t>
            </w:r>
            <w:r>
              <w:rPr>
                <w:rFonts w:hint="eastAsia"/>
                <w:lang w:eastAsia="zh-CN"/>
              </w:rPr>
              <w:t xml:space="preserve">. As we know, the sidelink discovery could be transmitted in other PLMNs in R13. In order to avoid confusion, it is suggested to add the V2X constraints, such as </w:t>
            </w:r>
            <w:r>
              <w:rPr>
                <w:lang w:eastAsia="zh-CN"/>
              </w:rPr>
              <w:t>“</w:t>
            </w:r>
            <w:r>
              <w:rPr>
                <w:rFonts w:hint="eastAsia"/>
                <w:lang w:eastAsia="zh-CN"/>
              </w:rPr>
              <w:t xml:space="preserve">V2X </w:t>
            </w:r>
            <w:r w:rsidRPr="00B11C5F">
              <w:rPr>
                <w:lang w:eastAsia="ko-KR"/>
              </w:rPr>
              <w:t>Sidelink transmission in other PLMNs is not allowed</w:t>
            </w:r>
            <w:r>
              <w:rPr>
                <w:lang w:eastAsia="zh-CN"/>
              </w:rPr>
              <w:t>”</w:t>
            </w:r>
            <w:r>
              <w:rPr>
                <w:rFonts w:hint="eastAsia"/>
                <w:lang w:eastAsia="zh-CN"/>
              </w:rPr>
              <w:t>.</w:t>
            </w:r>
          </w:p>
          <w:p w:rsidR="00970FFF" w:rsidRDefault="00970FFF" w:rsidP="00D45486">
            <w:pPr>
              <w:pStyle w:val="CRCoverPage"/>
              <w:numPr>
                <w:ilvl w:val="0"/>
                <w:numId w:val="12"/>
              </w:numPr>
              <w:spacing w:after="0"/>
              <w:ind w:left="45" w:firstLine="0"/>
              <w:rPr>
                <w:lang w:eastAsia="zh-CN"/>
              </w:rPr>
            </w:pPr>
            <w:r>
              <w:rPr>
                <w:rFonts w:hint="eastAsia"/>
                <w:lang w:eastAsia="zh-CN"/>
              </w:rPr>
              <w:t xml:space="preserve">In 23.14.1.2, the QCI values for unicast delivery of V2X messages are described. As we know, a new non-GBR QCI value is also designed for the delivery of V2X messages over MBMS bearers. However, it is missing in the current specification. It is suggested to add this description. </w:t>
            </w:r>
          </w:p>
          <w:p w:rsidR="000156C9" w:rsidRDefault="000156C9" w:rsidP="00D45486">
            <w:pPr>
              <w:pStyle w:val="CRCoverPage"/>
              <w:numPr>
                <w:ilvl w:val="0"/>
                <w:numId w:val="12"/>
              </w:numPr>
              <w:spacing w:after="0"/>
              <w:ind w:left="45" w:firstLine="0"/>
              <w:rPr>
                <w:lang w:eastAsia="zh-CN"/>
              </w:rPr>
            </w:pPr>
            <w:r>
              <w:rPr>
                <w:rFonts w:hint="eastAsia"/>
                <w:lang w:eastAsia="zh-CN"/>
              </w:rPr>
              <w:lastRenderedPageBreak/>
              <w:t xml:space="preserve">Typo error, in </w:t>
            </w:r>
            <w:r>
              <w:rPr>
                <w:lang w:eastAsia="zh-CN"/>
              </w:rPr>
              <w:t>“</w:t>
            </w:r>
            <w:r w:rsidRPr="00B11C5F">
              <w:rPr>
                <w:rFonts w:eastAsia="MS Mincho"/>
              </w:rPr>
              <w:t>P-UE do not perform CBR measurement</w:t>
            </w:r>
            <w:r>
              <w:rPr>
                <w:lang w:eastAsia="zh-CN"/>
              </w:rPr>
              <w:t>”</w:t>
            </w:r>
            <w:r>
              <w:rPr>
                <w:rFonts w:hint="eastAsia"/>
                <w:lang w:eastAsia="zh-CN"/>
              </w:rPr>
              <w:t xml:space="preserve">, the </w:t>
            </w:r>
            <w:r>
              <w:rPr>
                <w:lang w:eastAsia="zh-CN"/>
              </w:rPr>
              <w:t>“</w:t>
            </w:r>
            <w:r>
              <w:rPr>
                <w:rFonts w:hint="eastAsia"/>
                <w:lang w:eastAsia="zh-CN"/>
              </w:rPr>
              <w:t>do</w:t>
            </w:r>
            <w:r>
              <w:rPr>
                <w:lang w:eastAsia="zh-CN"/>
              </w:rPr>
              <w:t>”</w:t>
            </w:r>
            <w:r>
              <w:rPr>
                <w:rFonts w:hint="eastAsia"/>
                <w:lang w:eastAsia="zh-CN"/>
              </w:rPr>
              <w:t xml:space="preserve"> should be changed to </w:t>
            </w:r>
            <w:r>
              <w:rPr>
                <w:lang w:eastAsia="zh-CN"/>
              </w:rPr>
              <w:t>“</w:t>
            </w:r>
            <w:r>
              <w:rPr>
                <w:rFonts w:hint="eastAsia"/>
                <w:lang w:eastAsia="zh-CN"/>
              </w:rPr>
              <w:t>does</w:t>
            </w:r>
            <w:r>
              <w:rPr>
                <w:lang w:eastAsia="zh-CN"/>
              </w:rPr>
              <w:t>”</w:t>
            </w:r>
            <w:r>
              <w:rPr>
                <w:rFonts w:hint="eastAsia"/>
                <w:lang w:eastAsia="zh-CN"/>
              </w:rPr>
              <w:t>.</w:t>
            </w:r>
          </w:p>
          <w:p w:rsidR="00A10C2A" w:rsidRPr="000156C9" w:rsidRDefault="00A10C2A" w:rsidP="00A10C2A">
            <w:pPr>
              <w:pStyle w:val="CRCoverPage"/>
              <w:spacing w:after="0"/>
              <w:ind w:left="45"/>
              <w:rPr>
                <w:lang w:eastAsia="zh-CN"/>
              </w:rPr>
            </w:pP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0B7605"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Summary of change</w:t>
            </w:r>
            <w:r w:rsidR="0051580D" w:rsidRPr="00A4640D">
              <w:rPr>
                <w:b/>
                <w:i/>
                <w:noProof/>
              </w:rPr>
              <w:t>:</w:t>
            </w:r>
          </w:p>
        </w:tc>
        <w:tc>
          <w:tcPr>
            <w:tcW w:w="7373" w:type="dxa"/>
            <w:gridSpan w:val="9"/>
            <w:tcBorders>
              <w:right w:val="single" w:sz="4" w:space="0" w:color="auto"/>
            </w:tcBorders>
            <w:shd w:val="pct30" w:color="FFFF00" w:fill="auto"/>
          </w:tcPr>
          <w:p w:rsidR="00D45486" w:rsidRDefault="002A1CC2" w:rsidP="00D45486">
            <w:pPr>
              <w:pStyle w:val="CRCoverPage"/>
              <w:numPr>
                <w:ilvl w:val="0"/>
                <w:numId w:val="10"/>
              </w:numPr>
              <w:spacing w:after="0"/>
              <w:ind w:left="45" w:firstLine="0"/>
              <w:rPr>
                <w:noProof/>
                <w:lang w:eastAsia="zh-CN"/>
              </w:rPr>
            </w:pPr>
            <w:r>
              <w:rPr>
                <w:rFonts w:hint="eastAsia"/>
                <w:lang w:eastAsia="zh-CN"/>
              </w:rPr>
              <w:t xml:space="preserve">In Section 2, add the upper layer spec of </w:t>
            </w:r>
            <w:r w:rsidR="00A10C2A">
              <w:rPr>
                <w:rFonts w:hint="eastAsia"/>
                <w:lang w:eastAsia="zh-CN"/>
              </w:rPr>
              <w:t xml:space="preserve"> </w:t>
            </w:r>
            <w:r>
              <w:rPr>
                <w:lang w:eastAsia="zh-CN"/>
              </w:rPr>
              <w:t>“</w:t>
            </w:r>
            <w:r w:rsidRPr="00B019CD">
              <w:t>3GPP TS 24.386: “User Equipment (UE) to V2X control function; protocol aspects; Stage 3”</w:t>
            </w:r>
            <w:r>
              <w:rPr>
                <w:rFonts w:hint="eastAsia"/>
                <w:lang w:eastAsia="zh-CN"/>
              </w:rPr>
              <w:t xml:space="preserve"> </w:t>
            </w:r>
            <w:r w:rsidR="00BF56A2">
              <w:rPr>
                <w:rFonts w:hint="eastAsia"/>
                <w:lang w:eastAsia="zh-CN"/>
              </w:rPr>
              <w:t xml:space="preserve">as reference </w:t>
            </w:r>
            <w:r>
              <w:rPr>
                <w:rFonts w:hint="eastAsia"/>
                <w:lang w:eastAsia="zh-CN"/>
              </w:rPr>
              <w:t xml:space="preserve">and refer it in Section </w:t>
            </w:r>
            <w:r w:rsidR="00BF56A2">
              <w:rPr>
                <w:rFonts w:hint="eastAsia"/>
                <w:lang w:eastAsia="zh-CN"/>
              </w:rPr>
              <w:t xml:space="preserve">23.14.1.1. </w:t>
            </w:r>
          </w:p>
          <w:p w:rsidR="00D45486" w:rsidRDefault="00461785" w:rsidP="00BF56A2">
            <w:pPr>
              <w:pStyle w:val="CRCoverPage"/>
              <w:numPr>
                <w:ilvl w:val="0"/>
                <w:numId w:val="10"/>
              </w:numPr>
              <w:spacing w:after="0"/>
              <w:rPr>
                <w:noProof/>
                <w:lang w:eastAsia="zh-CN"/>
              </w:rPr>
            </w:pPr>
            <w:r>
              <w:rPr>
                <w:rFonts w:hint="eastAsia"/>
                <w:noProof/>
                <w:lang w:eastAsia="zh-CN"/>
              </w:rPr>
              <w:t xml:space="preserve">In Section 23.14.1.1 and 23.14.1.2, remove redundant </w:t>
            </w:r>
            <w:r>
              <w:rPr>
                <w:noProof/>
                <w:lang w:eastAsia="zh-CN"/>
              </w:rPr>
              <w:t>“</w:t>
            </w:r>
            <w:r>
              <w:rPr>
                <w:rFonts w:hint="eastAsia"/>
                <w:noProof/>
                <w:lang w:eastAsia="zh-CN"/>
              </w:rPr>
              <w:t>expected</w:t>
            </w:r>
            <w:r>
              <w:rPr>
                <w:noProof/>
                <w:lang w:eastAsia="zh-CN"/>
              </w:rPr>
              <w:t>”</w:t>
            </w:r>
            <w:r>
              <w:rPr>
                <w:rFonts w:hint="eastAsia"/>
                <w:noProof/>
                <w:lang w:eastAsia="zh-CN"/>
              </w:rPr>
              <w:t>.</w:t>
            </w:r>
          </w:p>
          <w:p w:rsidR="00461785" w:rsidRDefault="00274B64" w:rsidP="00BF56A2">
            <w:pPr>
              <w:pStyle w:val="CRCoverPage"/>
              <w:numPr>
                <w:ilvl w:val="0"/>
                <w:numId w:val="10"/>
              </w:numPr>
              <w:spacing w:after="0"/>
              <w:rPr>
                <w:noProof/>
                <w:lang w:eastAsia="zh-CN"/>
              </w:rPr>
            </w:pPr>
            <w:r>
              <w:rPr>
                <w:rFonts w:hint="eastAsia"/>
                <w:noProof/>
                <w:lang w:eastAsia="zh-CN"/>
              </w:rPr>
              <w:t xml:space="preserve">In Section 23.14.1.1, change </w:t>
            </w:r>
            <w:r>
              <w:rPr>
                <w:noProof/>
                <w:lang w:eastAsia="zh-CN"/>
              </w:rPr>
              <w:t>“</w:t>
            </w:r>
            <w:r w:rsidRPr="00B11C5F">
              <w:rPr>
                <w:lang w:eastAsia="ko-KR"/>
              </w:rPr>
              <w:t>resource configuration for V2X sidelink communication for other carrier</w:t>
            </w:r>
            <w:r>
              <w:rPr>
                <w:noProof/>
                <w:lang w:eastAsia="zh-CN"/>
              </w:rPr>
              <w:t>”</w:t>
            </w:r>
            <w:r>
              <w:rPr>
                <w:rFonts w:hint="eastAsia"/>
                <w:noProof/>
                <w:lang w:eastAsia="zh-CN"/>
              </w:rPr>
              <w:t xml:space="preserve"> to </w:t>
            </w:r>
            <w:r>
              <w:rPr>
                <w:noProof/>
                <w:lang w:eastAsia="zh-CN"/>
              </w:rPr>
              <w:t>“</w:t>
            </w:r>
            <w:r>
              <w:rPr>
                <w:rFonts w:hint="eastAsia"/>
                <w:lang w:eastAsia="zh-CN"/>
              </w:rPr>
              <w:t>cross-carrier V2X sidelink communication resource configuration</w:t>
            </w:r>
            <w:r>
              <w:rPr>
                <w:noProof/>
                <w:lang w:eastAsia="zh-CN"/>
              </w:rPr>
              <w:t>”</w:t>
            </w:r>
            <w:r>
              <w:rPr>
                <w:rFonts w:hint="eastAsia"/>
                <w:noProof/>
                <w:lang w:eastAsia="zh-CN"/>
              </w:rPr>
              <w:t>.</w:t>
            </w:r>
          </w:p>
          <w:p w:rsidR="00274B64" w:rsidRDefault="00970FFF" w:rsidP="00BF56A2">
            <w:pPr>
              <w:pStyle w:val="CRCoverPage"/>
              <w:numPr>
                <w:ilvl w:val="0"/>
                <w:numId w:val="10"/>
              </w:numPr>
              <w:spacing w:after="0"/>
              <w:rPr>
                <w:noProof/>
                <w:lang w:eastAsia="zh-CN"/>
              </w:rPr>
            </w:pPr>
            <w:r>
              <w:rPr>
                <w:rFonts w:hint="eastAsia"/>
                <w:noProof/>
                <w:lang w:eastAsia="zh-CN"/>
              </w:rPr>
              <w:t xml:space="preserve">In Section 23.14.1.1, change </w:t>
            </w:r>
            <w:r>
              <w:rPr>
                <w:noProof/>
                <w:lang w:eastAsia="zh-CN"/>
              </w:rPr>
              <w:t>“</w:t>
            </w:r>
            <w:r>
              <w:rPr>
                <w:rFonts w:hint="eastAsia"/>
                <w:lang w:eastAsia="zh-CN"/>
              </w:rPr>
              <w:t>RX resource</w:t>
            </w:r>
            <w:r>
              <w:rPr>
                <w:lang w:eastAsia="zh-CN"/>
              </w:rPr>
              <w:t>”</w:t>
            </w:r>
            <w:r>
              <w:rPr>
                <w:rFonts w:hint="eastAsia"/>
                <w:lang w:eastAsia="zh-CN"/>
              </w:rPr>
              <w:t xml:space="preserve"> to </w:t>
            </w:r>
            <w:r>
              <w:rPr>
                <w:lang w:eastAsia="zh-CN"/>
              </w:rPr>
              <w:t>“</w:t>
            </w:r>
            <w:r w:rsidRPr="00B11C5F">
              <w:rPr>
                <w:rFonts w:eastAsia="MS Mincho"/>
              </w:rPr>
              <w:t xml:space="preserve">V2X sidelink </w:t>
            </w:r>
            <w:r w:rsidRPr="00B11C5F">
              <w:rPr>
                <w:rFonts w:eastAsia="MS Mincho" w:hint="eastAsia"/>
                <w:lang w:eastAsia="zh-CN"/>
              </w:rPr>
              <w:t>reception</w:t>
            </w:r>
            <w:r w:rsidRPr="00B11C5F">
              <w:rPr>
                <w:rFonts w:eastAsia="MS Mincho"/>
              </w:rPr>
              <w:t xml:space="preserve"> resource</w:t>
            </w:r>
            <w:r>
              <w:rPr>
                <w:lang w:eastAsia="zh-CN"/>
              </w:rPr>
              <w:t>”</w:t>
            </w:r>
            <w:r>
              <w:rPr>
                <w:rFonts w:hint="eastAsia"/>
                <w:lang w:eastAsia="zh-CN"/>
              </w:rPr>
              <w:t>.</w:t>
            </w:r>
          </w:p>
          <w:p w:rsidR="00845A0F" w:rsidRDefault="00845A0F" w:rsidP="00BF56A2">
            <w:pPr>
              <w:pStyle w:val="CRCoverPage"/>
              <w:numPr>
                <w:ilvl w:val="0"/>
                <w:numId w:val="10"/>
              </w:numPr>
              <w:spacing w:after="0"/>
              <w:rPr>
                <w:noProof/>
                <w:lang w:eastAsia="zh-CN"/>
              </w:rPr>
            </w:pPr>
            <w:r>
              <w:rPr>
                <w:rFonts w:hint="eastAsia"/>
                <w:lang w:eastAsia="zh-CN"/>
              </w:rPr>
              <w:t xml:space="preserve">In Section 23.14.1.1, </w:t>
            </w:r>
            <w:r w:rsidR="00D618A0">
              <w:rPr>
                <w:rFonts w:hint="eastAsia"/>
                <w:lang w:eastAsia="zh-CN"/>
              </w:rPr>
              <w:t xml:space="preserve">change </w:t>
            </w:r>
            <w:r w:rsidR="00D618A0">
              <w:rPr>
                <w:lang w:eastAsia="zh-CN"/>
              </w:rPr>
              <w:t>“</w:t>
            </w:r>
            <w:r w:rsidR="00D618A0" w:rsidRPr="00B11C5F">
              <w:rPr>
                <w:lang w:eastAsia="ko-KR"/>
              </w:rPr>
              <w:t>Sidelink transmission in other PLMNs is not allowed</w:t>
            </w:r>
            <w:r w:rsidR="00D618A0">
              <w:rPr>
                <w:lang w:eastAsia="zh-CN"/>
              </w:rPr>
              <w:t>”</w:t>
            </w:r>
            <w:r w:rsidR="00D618A0">
              <w:rPr>
                <w:rFonts w:hint="eastAsia"/>
                <w:lang w:eastAsia="zh-CN"/>
              </w:rPr>
              <w:t xml:space="preserve"> to </w:t>
            </w:r>
            <w:r w:rsidR="00D618A0">
              <w:rPr>
                <w:lang w:eastAsia="zh-CN"/>
              </w:rPr>
              <w:t>“</w:t>
            </w:r>
            <w:r w:rsidR="00D618A0">
              <w:rPr>
                <w:rFonts w:hint="eastAsia"/>
                <w:lang w:eastAsia="zh-CN"/>
              </w:rPr>
              <w:t>V2X s</w:t>
            </w:r>
            <w:r w:rsidR="00D618A0" w:rsidRPr="00B11C5F">
              <w:rPr>
                <w:lang w:eastAsia="ko-KR"/>
              </w:rPr>
              <w:t>idelink transmission in other PLMNs is not allowed</w:t>
            </w:r>
            <w:r w:rsidR="00D618A0">
              <w:rPr>
                <w:lang w:eastAsia="zh-CN"/>
              </w:rPr>
              <w:t>”</w:t>
            </w:r>
            <w:r w:rsidR="00D618A0">
              <w:rPr>
                <w:rFonts w:hint="eastAsia"/>
                <w:lang w:eastAsia="zh-CN"/>
              </w:rPr>
              <w:t>.</w:t>
            </w:r>
          </w:p>
          <w:p w:rsidR="00970FFF" w:rsidRPr="000156C9" w:rsidRDefault="00970FFF" w:rsidP="00BF56A2">
            <w:pPr>
              <w:pStyle w:val="CRCoverPage"/>
              <w:numPr>
                <w:ilvl w:val="0"/>
                <w:numId w:val="10"/>
              </w:numPr>
              <w:spacing w:after="0"/>
              <w:rPr>
                <w:noProof/>
                <w:lang w:eastAsia="zh-CN"/>
              </w:rPr>
            </w:pPr>
            <w:r>
              <w:rPr>
                <w:rFonts w:hint="eastAsia"/>
                <w:noProof/>
                <w:lang w:eastAsia="zh-CN"/>
              </w:rPr>
              <w:t xml:space="preserve">In Section 23,14,1,2, add the </w:t>
            </w:r>
            <w:r w:rsidR="000156C9">
              <w:rPr>
                <w:rFonts w:hint="eastAsia"/>
                <w:noProof/>
                <w:lang w:eastAsia="zh-CN"/>
              </w:rPr>
              <w:t xml:space="preserve">description of </w:t>
            </w:r>
            <w:r w:rsidR="000156C9">
              <w:rPr>
                <w:noProof/>
                <w:lang w:eastAsia="zh-CN"/>
              </w:rPr>
              <w:t>“</w:t>
            </w:r>
            <w:r w:rsidR="000156C9">
              <w:rPr>
                <w:rFonts w:hint="eastAsia"/>
                <w:lang w:eastAsia="zh-CN"/>
              </w:rPr>
              <w:t>A non-GBR QCI value is used for the delivery of V2X messages over MBMS bearers.</w:t>
            </w:r>
            <w:r w:rsidR="000156C9">
              <w:rPr>
                <w:lang w:eastAsia="zh-CN"/>
              </w:rPr>
              <w:t>”</w:t>
            </w:r>
          </w:p>
          <w:p w:rsidR="000156C9" w:rsidRPr="00BF56A2" w:rsidRDefault="000156C9" w:rsidP="00BF56A2">
            <w:pPr>
              <w:pStyle w:val="CRCoverPage"/>
              <w:numPr>
                <w:ilvl w:val="0"/>
                <w:numId w:val="10"/>
              </w:numPr>
              <w:spacing w:after="0"/>
              <w:rPr>
                <w:noProof/>
                <w:lang w:eastAsia="zh-CN"/>
              </w:rPr>
            </w:pPr>
            <w:r>
              <w:rPr>
                <w:rFonts w:hint="eastAsia"/>
                <w:lang w:eastAsia="zh-CN"/>
              </w:rPr>
              <w:t>In Section 23.14</w:t>
            </w:r>
            <w:r w:rsidR="00C826B7">
              <w:rPr>
                <w:rFonts w:hint="eastAsia"/>
                <w:lang w:eastAsia="zh-CN"/>
              </w:rPr>
              <w:t>.1.1</w:t>
            </w:r>
            <w:r>
              <w:rPr>
                <w:rFonts w:hint="eastAsia"/>
                <w:lang w:eastAsia="zh-CN"/>
              </w:rPr>
              <w:t>,</w:t>
            </w:r>
            <w:r w:rsidR="00C826B7">
              <w:rPr>
                <w:rFonts w:hint="eastAsia"/>
                <w:lang w:eastAsia="zh-CN"/>
              </w:rPr>
              <w:t xml:space="preserve"> fix the typo error, change </w:t>
            </w:r>
            <w:r w:rsidR="00C826B7">
              <w:rPr>
                <w:lang w:eastAsia="zh-CN"/>
              </w:rPr>
              <w:t>“</w:t>
            </w:r>
            <w:r w:rsidR="00C826B7">
              <w:rPr>
                <w:rFonts w:hint="eastAsia"/>
                <w:lang w:eastAsia="zh-CN"/>
              </w:rPr>
              <w:t>do</w:t>
            </w:r>
            <w:r w:rsidR="00C826B7">
              <w:rPr>
                <w:lang w:eastAsia="zh-CN"/>
              </w:rPr>
              <w:t>”</w:t>
            </w:r>
            <w:r w:rsidR="00C826B7">
              <w:rPr>
                <w:rFonts w:hint="eastAsia"/>
                <w:lang w:eastAsia="zh-CN"/>
              </w:rPr>
              <w:t xml:space="preserve"> to </w:t>
            </w:r>
            <w:r w:rsidR="00C826B7">
              <w:rPr>
                <w:lang w:eastAsia="zh-CN"/>
              </w:rPr>
              <w:t>“</w:t>
            </w:r>
            <w:r w:rsidR="00C826B7">
              <w:rPr>
                <w:rFonts w:hint="eastAsia"/>
                <w:lang w:eastAsia="zh-CN"/>
              </w:rPr>
              <w:t>does</w:t>
            </w:r>
            <w:r w:rsidR="00C826B7">
              <w:rPr>
                <w:lang w:eastAsia="zh-CN"/>
              </w:rPr>
              <w:t>”</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087FD1" w:rsidRDefault="001E41F3">
            <w:pPr>
              <w:pStyle w:val="CRCoverPage"/>
              <w:spacing w:after="0"/>
              <w:rPr>
                <w:noProof/>
                <w:sz w:val="8"/>
                <w:szCs w:val="8"/>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87FD1" w:rsidRDefault="00CE427D" w:rsidP="00ED6FFE">
            <w:pPr>
              <w:pStyle w:val="CRCoverPage"/>
              <w:spacing w:after="0"/>
              <w:rPr>
                <w:noProof/>
                <w:lang w:eastAsia="zh-CN"/>
              </w:rPr>
            </w:pPr>
            <w:r>
              <w:rPr>
                <w:rFonts w:hint="eastAsia"/>
                <w:lang w:eastAsia="zh-CN"/>
              </w:rPr>
              <w:t xml:space="preserve">The </w:t>
            </w:r>
            <w:r>
              <w:rPr>
                <w:lang w:eastAsia="zh-CN"/>
              </w:rPr>
              <w:t>text remains misleading</w:t>
            </w:r>
            <w:r w:rsidR="00D45486">
              <w:rPr>
                <w:rFonts w:hint="eastAsia"/>
                <w:lang w:eastAsia="zh-CN"/>
              </w:rPr>
              <w:t>.</w:t>
            </w:r>
          </w:p>
        </w:tc>
      </w:tr>
      <w:tr w:rsidR="001E41F3" w:rsidRPr="00A4640D">
        <w:tc>
          <w:tcPr>
            <w:tcW w:w="2268" w:type="dxa"/>
            <w:gridSpan w:val="2"/>
          </w:tcPr>
          <w:p w:rsidR="001E41F3" w:rsidRPr="00A4640D" w:rsidRDefault="001E41F3">
            <w:pPr>
              <w:pStyle w:val="CRCoverPage"/>
              <w:spacing w:after="0"/>
              <w:rPr>
                <w:b/>
                <w:i/>
                <w:noProof/>
                <w:sz w:val="8"/>
                <w:szCs w:val="8"/>
              </w:rPr>
            </w:pPr>
          </w:p>
        </w:tc>
        <w:tc>
          <w:tcPr>
            <w:tcW w:w="7373" w:type="dxa"/>
            <w:gridSpan w:val="9"/>
          </w:tcPr>
          <w:p w:rsidR="001E41F3" w:rsidRPr="00087FD1" w:rsidRDefault="001E41F3">
            <w:pPr>
              <w:pStyle w:val="CRCoverPage"/>
              <w:spacing w:after="0"/>
              <w:rPr>
                <w:noProof/>
                <w:sz w:val="8"/>
                <w:szCs w:val="8"/>
              </w:rPr>
            </w:pPr>
          </w:p>
        </w:tc>
      </w:tr>
      <w:tr w:rsidR="001E41F3" w:rsidRPr="00A4640D">
        <w:tc>
          <w:tcPr>
            <w:tcW w:w="2268" w:type="dxa"/>
            <w:gridSpan w:val="2"/>
            <w:tcBorders>
              <w:top w:val="single" w:sz="4" w:space="0" w:color="auto"/>
              <w:left w:val="single" w:sz="4" w:space="0" w:color="auto"/>
            </w:tcBorders>
          </w:tcPr>
          <w:p w:rsidR="001E41F3" w:rsidRPr="00A4640D" w:rsidRDefault="001E41F3">
            <w:pPr>
              <w:pStyle w:val="CRCoverPage"/>
              <w:tabs>
                <w:tab w:val="right" w:pos="2184"/>
              </w:tabs>
              <w:spacing w:after="0"/>
              <w:rPr>
                <w:b/>
                <w:i/>
                <w:noProof/>
              </w:rPr>
            </w:pPr>
            <w:r w:rsidRPr="00A4640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87FD1" w:rsidRDefault="006831FC">
            <w:pPr>
              <w:pStyle w:val="CRCoverPage"/>
              <w:spacing w:after="0"/>
              <w:ind w:left="100"/>
              <w:rPr>
                <w:rFonts w:eastAsia="Malgun Gothic"/>
                <w:noProof/>
                <w:lang w:eastAsia="ko-KR"/>
              </w:rPr>
            </w:pPr>
            <w:r>
              <w:rPr>
                <w:rFonts w:hint="eastAsia"/>
                <w:lang w:eastAsia="zh-CN"/>
              </w:rPr>
              <w:t xml:space="preserve">2, </w:t>
            </w:r>
            <w:r w:rsidR="00D45486">
              <w:rPr>
                <w:rFonts w:hint="eastAsia"/>
                <w:lang w:eastAsia="zh-CN"/>
              </w:rPr>
              <w:t>23.14.1.1</w:t>
            </w:r>
            <w:r>
              <w:rPr>
                <w:rFonts w:hint="eastAsia"/>
                <w:lang w:eastAsia="zh-CN"/>
              </w:rPr>
              <w:t>, 23.14.1.2</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sz w:val="8"/>
                <w:szCs w:val="8"/>
              </w:rPr>
            </w:pPr>
          </w:p>
        </w:tc>
        <w:tc>
          <w:tcPr>
            <w:tcW w:w="7373" w:type="dxa"/>
            <w:gridSpan w:val="9"/>
            <w:tcBorders>
              <w:right w:val="single" w:sz="4" w:space="0" w:color="auto"/>
            </w:tcBorders>
          </w:tcPr>
          <w:p w:rsidR="001E41F3" w:rsidRPr="00A4640D" w:rsidRDefault="001E41F3">
            <w:pPr>
              <w:pStyle w:val="CRCoverPage"/>
              <w:spacing w:after="0"/>
              <w:rPr>
                <w:noProof/>
                <w:sz w:val="8"/>
                <w:szCs w:val="8"/>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640D" w:rsidRDefault="001E41F3">
            <w:pPr>
              <w:pStyle w:val="CRCoverPage"/>
              <w:spacing w:after="0"/>
              <w:jc w:val="center"/>
              <w:rPr>
                <w:b/>
                <w:caps/>
                <w:noProof/>
              </w:rPr>
            </w:pPr>
            <w:r w:rsidRPr="00A464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640D" w:rsidRDefault="001E41F3">
            <w:pPr>
              <w:pStyle w:val="CRCoverPage"/>
              <w:spacing w:after="0"/>
              <w:jc w:val="center"/>
              <w:rPr>
                <w:b/>
                <w:caps/>
                <w:noProof/>
              </w:rPr>
            </w:pPr>
            <w:r w:rsidRPr="00A4640D">
              <w:rPr>
                <w:b/>
                <w:caps/>
                <w:noProof/>
              </w:rPr>
              <w:t>N</w:t>
            </w:r>
          </w:p>
        </w:tc>
        <w:tc>
          <w:tcPr>
            <w:tcW w:w="2977" w:type="dxa"/>
            <w:gridSpan w:val="3"/>
          </w:tcPr>
          <w:p w:rsidR="001E41F3" w:rsidRPr="00A464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A4640D" w:rsidRDefault="001E41F3">
            <w:pPr>
              <w:pStyle w:val="CRCoverPage"/>
              <w:spacing w:after="0"/>
              <w:ind w:left="99"/>
              <w:rPr>
                <w:noProof/>
              </w:rPr>
            </w:pPr>
          </w:p>
        </w:tc>
      </w:tr>
      <w:tr w:rsidR="001E41F3" w:rsidRPr="00A4640D">
        <w:tc>
          <w:tcPr>
            <w:tcW w:w="2268" w:type="dxa"/>
            <w:gridSpan w:val="2"/>
            <w:tcBorders>
              <w:left w:val="single" w:sz="4" w:space="0" w:color="auto"/>
            </w:tcBorders>
          </w:tcPr>
          <w:p w:rsidR="001E41F3" w:rsidRPr="00A4640D" w:rsidRDefault="001E41F3">
            <w:pPr>
              <w:pStyle w:val="CRCoverPage"/>
              <w:tabs>
                <w:tab w:val="right" w:pos="2184"/>
              </w:tabs>
              <w:spacing w:after="0"/>
              <w:rPr>
                <w:b/>
                <w:i/>
                <w:noProof/>
              </w:rPr>
            </w:pPr>
            <w:r w:rsidRPr="00A4640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D45486">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tabs>
                <w:tab w:val="right" w:pos="2893"/>
              </w:tabs>
              <w:spacing w:after="0"/>
              <w:rPr>
                <w:noProof/>
              </w:rPr>
            </w:pPr>
            <w:r w:rsidRPr="00A4640D">
              <w:rPr>
                <w:noProof/>
              </w:rPr>
              <w:t xml:space="preserve"> Other core specifications</w:t>
            </w:r>
            <w:r w:rsidRPr="00A4640D">
              <w:rPr>
                <w:noProof/>
              </w:rPr>
              <w:tab/>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r w:rsidRPr="00A464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Test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 xml:space="preserve">TS/TR ... CR ... </w:t>
            </w:r>
          </w:p>
        </w:tc>
      </w:tr>
      <w:tr w:rsidR="001E41F3" w:rsidRPr="00A4640D">
        <w:tc>
          <w:tcPr>
            <w:tcW w:w="2268" w:type="dxa"/>
            <w:gridSpan w:val="2"/>
            <w:tcBorders>
              <w:left w:val="single" w:sz="4" w:space="0" w:color="auto"/>
            </w:tcBorders>
          </w:tcPr>
          <w:p w:rsidR="001E41F3" w:rsidRPr="00A4640D" w:rsidRDefault="00145D43">
            <w:pPr>
              <w:pStyle w:val="CRCoverPage"/>
              <w:spacing w:after="0"/>
              <w:rPr>
                <w:b/>
                <w:i/>
                <w:noProof/>
              </w:rPr>
            </w:pPr>
            <w:r w:rsidRPr="00A4640D">
              <w:rPr>
                <w:b/>
                <w:i/>
                <w:noProof/>
              </w:rPr>
              <w:t xml:space="preserve">(show </w:t>
            </w:r>
            <w:r w:rsidR="00592D74" w:rsidRPr="00A4640D">
              <w:rPr>
                <w:b/>
                <w:i/>
                <w:noProof/>
              </w:rPr>
              <w:t xml:space="preserve">related </w:t>
            </w:r>
            <w:r w:rsidRPr="00A4640D">
              <w:rPr>
                <w:b/>
                <w:i/>
                <w:noProof/>
              </w:rPr>
              <w:t>CR</w:t>
            </w:r>
            <w:r w:rsidR="00592D74" w:rsidRPr="00A4640D">
              <w:rPr>
                <w:b/>
                <w:i/>
                <w:noProof/>
              </w:rPr>
              <w:t>s</w:t>
            </w:r>
            <w:r w:rsidRPr="00A464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64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640D" w:rsidRDefault="00B23601">
            <w:pPr>
              <w:pStyle w:val="CRCoverPage"/>
              <w:spacing w:after="0"/>
              <w:jc w:val="center"/>
              <w:rPr>
                <w:b/>
                <w:caps/>
                <w:noProof/>
              </w:rPr>
            </w:pPr>
            <w:r w:rsidRPr="00A4640D">
              <w:rPr>
                <w:b/>
                <w:caps/>
                <w:noProof/>
              </w:rPr>
              <w:t>x</w:t>
            </w:r>
          </w:p>
        </w:tc>
        <w:tc>
          <w:tcPr>
            <w:tcW w:w="2977" w:type="dxa"/>
            <w:gridSpan w:val="3"/>
          </w:tcPr>
          <w:p w:rsidR="001E41F3" w:rsidRPr="00A4640D" w:rsidRDefault="001E41F3">
            <w:pPr>
              <w:pStyle w:val="CRCoverPage"/>
              <w:spacing w:after="0"/>
              <w:rPr>
                <w:noProof/>
              </w:rPr>
            </w:pPr>
            <w:r w:rsidRPr="00A4640D">
              <w:rPr>
                <w:noProof/>
              </w:rPr>
              <w:t xml:space="preserve"> O&amp;M Specifications</w:t>
            </w:r>
          </w:p>
        </w:tc>
        <w:tc>
          <w:tcPr>
            <w:tcW w:w="3828" w:type="dxa"/>
            <w:gridSpan w:val="4"/>
            <w:tcBorders>
              <w:right w:val="single" w:sz="4" w:space="0" w:color="auto"/>
            </w:tcBorders>
            <w:shd w:val="pct30" w:color="FFFF00" w:fill="auto"/>
          </w:tcPr>
          <w:p w:rsidR="001E41F3" w:rsidRPr="00A4640D" w:rsidRDefault="00145D43">
            <w:pPr>
              <w:pStyle w:val="CRCoverPage"/>
              <w:spacing w:after="0"/>
              <w:ind w:left="99"/>
              <w:rPr>
                <w:noProof/>
              </w:rPr>
            </w:pPr>
            <w:r w:rsidRPr="00A4640D">
              <w:rPr>
                <w:noProof/>
              </w:rPr>
              <w:t>TS</w:t>
            </w:r>
            <w:r w:rsidR="000A6394" w:rsidRPr="00A4640D">
              <w:rPr>
                <w:noProof/>
              </w:rPr>
              <w:t xml:space="preserve">/TR ... CR ... </w:t>
            </w:r>
          </w:p>
        </w:tc>
      </w:tr>
      <w:tr w:rsidR="001E41F3" w:rsidRPr="00A4640D">
        <w:tc>
          <w:tcPr>
            <w:tcW w:w="2268" w:type="dxa"/>
            <w:gridSpan w:val="2"/>
            <w:tcBorders>
              <w:left w:val="single" w:sz="4" w:space="0" w:color="auto"/>
            </w:tcBorders>
          </w:tcPr>
          <w:p w:rsidR="001E41F3" w:rsidRPr="00A4640D" w:rsidRDefault="001E41F3">
            <w:pPr>
              <w:pStyle w:val="CRCoverPage"/>
              <w:spacing w:after="0"/>
              <w:rPr>
                <w:b/>
                <w:i/>
                <w:noProof/>
              </w:rPr>
            </w:pPr>
          </w:p>
        </w:tc>
        <w:tc>
          <w:tcPr>
            <w:tcW w:w="7373" w:type="dxa"/>
            <w:gridSpan w:val="9"/>
            <w:tcBorders>
              <w:right w:val="single" w:sz="4" w:space="0" w:color="auto"/>
            </w:tcBorders>
          </w:tcPr>
          <w:p w:rsidR="001E41F3" w:rsidRPr="00A4640D" w:rsidRDefault="001E41F3">
            <w:pPr>
              <w:pStyle w:val="CRCoverPage"/>
              <w:spacing w:after="0"/>
              <w:rPr>
                <w:noProof/>
              </w:rPr>
            </w:pPr>
          </w:p>
        </w:tc>
      </w:tr>
      <w:tr w:rsidR="001E41F3" w:rsidRPr="00A4640D">
        <w:tc>
          <w:tcPr>
            <w:tcW w:w="2268" w:type="dxa"/>
            <w:gridSpan w:val="2"/>
            <w:tcBorders>
              <w:left w:val="single" w:sz="4" w:space="0" w:color="auto"/>
              <w:bottom w:val="single" w:sz="4" w:space="0" w:color="auto"/>
            </w:tcBorders>
          </w:tcPr>
          <w:p w:rsidR="001E41F3" w:rsidRPr="00A4640D" w:rsidRDefault="001E41F3">
            <w:pPr>
              <w:pStyle w:val="CRCoverPage"/>
              <w:tabs>
                <w:tab w:val="right" w:pos="2184"/>
              </w:tabs>
              <w:spacing w:after="0"/>
              <w:rPr>
                <w:b/>
                <w:i/>
                <w:noProof/>
              </w:rPr>
            </w:pPr>
            <w:r w:rsidRPr="00A4640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A4640D" w:rsidRDefault="001E41F3">
            <w:pPr>
              <w:pStyle w:val="CRCoverPage"/>
              <w:spacing w:after="0"/>
              <w:ind w:left="100"/>
              <w:rPr>
                <w:noProof/>
              </w:rPr>
            </w:pPr>
          </w:p>
        </w:tc>
      </w:tr>
    </w:tbl>
    <w:p w:rsidR="003151A0" w:rsidRDefault="003151A0" w:rsidP="00FD65CF">
      <w:pPr>
        <w:keepNext/>
      </w:pPr>
      <w:bookmarkStart w:id="2" w:name="_Toc414868220"/>
    </w:p>
    <w:p w:rsidR="008046F9" w:rsidRPr="00EF49C6" w:rsidRDefault="003151A0"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br w:type="page"/>
      </w:r>
      <w:r w:rsidR="008046F9">
        <w:rPr>
          <w:i/>
        </w:rPr>
        <w:lastRenderedPageBreak/>
        <w:t>Next Modified Subclause</w:t>
      </w:r>
    </w:p>
    <w:p w:rsidR="000C4836" w:rsidRPr="005132EF" w:rsidRDefault="000C4836" w:rsidP="000C4836">
      <w:pPr>
        <w:pStyle w:val="1"/>
      </w:pPr>
      <w:bookmarkStart w:id="3" w:name="_Toc468824460"/>
      <w:bookmarkStart w:id="4" w:name="_Toc468825119"/>
      <w:bookmarkStart w:id="5" w:name="_Toc454815804"/>
      <w:r w:rsidRPr="005132EF">
        <w:t>2</w:t>
      </w:r>
      <w:r w:rsidRPr="005132EF">
        <w:tab/>
        <w:t>References</w:t>
      </w:r>
      <w:bookmarkEnd w:id="3"/>
    </w:p>
    <w:p w:rsidR="000C4836" w:rsidRPr="005132EF" w:rsidRDefault="000C4836" w:rsidP="000C4836">
      <w:r w:rsidRPr="005132EF">
        <w:t>The following documents contain provisions which, through reference in this text, constitute provisions of the present document.</w:t>
      </w:r>
    </w:p>
    <w:p w:rsidR="000C4836" w:rsidRPr="005132EF" w:rsidRDefault="000C4836" w:rsidP="000C4836">
      <w:pPr>
        <w:pStyle w:val="B1"/>
      </w:pPr>
      <w:r w:rsidRPr="005132EF">
        <w:t>-</w:t>
      </w:r>
      <w:r w:rsidRPr="005132EF">
        <w:tab/>
        <w:t>References are either specific (identified by date of publication, edition number, version number, etc.) or non</w:t>
      </w:r>
      <w:r w:rsidRPr="005132EF">
        <w:noBreakHyphen/>
        <w:t>specific.</w:t>
      </w:r>
    </w:p>
    <w:p w:rsidR="000C4836" w:rsidRPr="005132EF" w:rsidRDefault="000C4836" w:rsidP="000C4836">
      <w:pPr>
        <w:pStyle w:val="B1"/>
      </w:pPr>
      <w:r w:rsidRPr="005132EF">
        <w:t>-</w:t>
      </w:r>
      <w:r w:rsidRPr="005132EF">
        <w:tab/>
        <w:t>For a specific reference, subsequent revisions do not apply.</w:t>
      </w:r>
    </w:p>
    <w:p w:rsidR="000C4836" w:rsidRPr="005132EF" w:rsidRDefault="000C4836" w:rsidP="000C4836">
      <w:pPr>
        <w:pStyle w:val="B1"/>
      </w:pPr>
      <w:r w:rsidRPr="005132EF">
        <w:t>-</w:t>
      </w:r>
      <w:r w:rsidRPr="005132EF">
        <w:tab/>
        <w:t xml:space="preserve">For a non-specific reference, the latest version applies. In the case of a reference to a 3GPP document (including a GSM document), a non-specific reference implicitly refers to the latest version of that document </w:t>
      </w:r>
      <w:r w:rsidRPr="005132EF">
        <w:rPr>
          <w:i/>
          <w:iCs/>
        </w:rPr>
        <w:t>in the same Release as the present document</w:t>
      </w:r>
      <w:r w:rsidRPr="005132EF">
        <w:t>.</w:t>
      </w:r>
    </w:p>
    <w:p w:rsidR="000C4836" w:rsidRPr="005132EF" w:rsidRDefault="000C4836" w:rsidP="000C4836">
      <w:pPr>
        <w:pStyle w:val="EX"/>
        <w:ind w:left="851" w:hanging="567"/>
        <w:rPr>
          <w:lang w:eastAsia="ja-JP"/>
        </w:rPr>
      </w:pPr>
      <w:r w:rsidRPr="005132EF">
        <w:t>[1]</w:t>
      </w:r>
      <w:r w:rsidRPr="005132EF">
        <w:tab/>
        <w:t>3GPP TR 21.905: "Vocabulary for 3GPP Specifications".</w:t>
      </w:r>
    </w:p>
    <w:p w:rsidR="000C4836" w:rsidRPr="005132EF" w:rsidRDefault="000C4836" w:rsidP="000C4836">
      <w:pPr>
        <w:pStyle w:val="EX"/>
        <w:ind w:left="851" w:hanging="567"/>
      </w:pPr>
      <w:r w:rsidRPr="005132EF">
        <w:t>[2]</w:t>
      </w:r>
      <w:r w:rsidRPr="005132EF">
        <w:tab/>
        <w:t>3GPP TR 25.913: "Requirements for Evolved UTRA (E-UTRA) and Evolved UTRAN (E-UTRAN)".</w:t>
      </w:r>
    </w:p>
    <w:p w:rsidR="000C4836" w:rsidRPr="005132EF" w:rsidRDefault="000C4836" w:rsidP="000C4836">
      <w:pPr>
        <w:pStyle w:val="EX"/>
        <w:ind w:left="851" w:hanging="567"/>
      </w:pPr>
      <w:r w:rsidRPr="005132EF">
        <w:t>[3]</w:t>
      </w:r>
      <w:r w:rsidRPr="005132EF">
        <w:tab/>
        <w:t>3GPP TS 36.201: "Evolved Universal Terrestrial Radio Access (E-UTRA); Physical layer; General description".</w:t>
      </w:r>
    </w:p>
    <w:p w:rsidR="000C4836" w:rsidRPr="005132EF" w:rsidRDefault="000C4836" w:rsidP="000C4836">
      <w:pPr>
        <w:pStyle w:val="EX"/>
        <w:ind w:left="851" w:hanging="567"/>
        <w:rPr>
          <w:lang w:eastAsia="ja-JP"/>
        </w:rPr>
      </w:pPr>
      <w:r w:rsidRPr="005132EF">
        <w:t>[4]</w:t>
      </w:r>
      <w:r w:rsidRPr="005132EF">
        <w:tab/>
        <w:t>3GPP TS 36.211</w:t>
      </w:r>
      <w:r w:rsidRPr="005132EF">
        <w:rPr>
          <w:lang w:eastAsia="ja-JP"/>
        </w:rPr>
        <w:t>:</w:t>
      </w:r>
      <w:r w:rsidRPr="005132EF">
        <w:t>"Evolved Universal Terrestrial Radio Access (E-UTRA); Physical Channels and Modulation".</w:t>
      </w:r>
    </w:p>
    <w:p w:rsidR="000C4836" w:rsidRPr="005132EF" w:rsidRDefault="000C4836" w:rsidP="000C4836">
      <w:pPr>
        <w:pStyle w:val="EX"/>
        <w:ind w:left="851" w:hanging="567"/>
        <w:rPr>
          <w:lang w:eastAsia="ja-JP"/>
        </w:rPr>
      </w:pPr>
      <w:r w:rsidRPr="005132EF">
        <w:t>[5]</w:t>
      </w:r>
      <w:r w:rsidRPr="005132EF">
        <w:tab/>
        <w:t>3GPP TS 36.212</w:t>
      </w:r>
      <w:r w:rsidRPr="005132EF">
        <w:rPr>
          <w:lang w:eastAsia="ja-JP"/>
        </w:rPr>
        <w:t>:</w:t>
      </w:r>
      <w:r w:rsidRPr="005132EF">
        <w:t xml:space="preserve"> "Evolved Universal Terrestrial Radio Access (E-UTRA); Multiplexing and channel coding".</w:t>
      </w:r>
    </w:p>
    <w:p w:rsidR="000C4836" w:rsidRPr="005132EF" w:rsidRDefault="000C4836" w:rsidP="000C4836">
      <w:pPr>
        <w:pStyle w:val="EX"/>
        <w:ind w:left="851" w:hanging="567"/>
      </w:pPr>
      <w:r w:rsidRPr="005132EF">
        <w:t>[6]</w:t>
      </w:r>
      <w:r w:rsidRPr="005132EF">
        <w:tab/>
        <w:t>3GPP TS 36.213</w:t>
      </w:r>
      <w:r w:rsidRPr="005132EF">
        <w:rPr>
          <w:lang w:eastAsia="ja-JP"/>
        </w:rPr>
        <w:t xml:space="preserve">: </w:t>
      </w:r>
      <w:r w:rsidRPr="005132EF">
        <w:t>"Evolved Universal Terrestrial Radio Access (E-UTRA); Physical layer procedures".</w:t>
      </w:r>
    </w:p>
    <w:p w:rsidR="000C4836" w:rsidRPr="005132EF" w:rsidRDefault="000C4836" w:rsidP="000C4836">
      <w:pPr>
        <w:pStyle w:val="EX"/>
        <w:ind w:left="851" w:hanging="567"/>
        <w:rPr>
          <w:lang w:eastAsia="ja-JP"/>
        </w:rPr>
      </w:pPr>
      <w:r w:rsidRPr="005132EF">
        <w:t>[7]</w:t>
      </w:r>
      <w:r w:rsidRPr="005132EF">
        <w:tab/>
        <w:t>3GPP TS 36.214</w:t>
      </w:r>
      <w:r w:rsidRPr="005132EF">
        <w:rPr>
          <w:lang w:eastAsia="ja-JP"/>
        </w:rPr>
        <w:t xml:space="preserve">: </w:t>
      </w:r>
      <w:r w:rsidRPr="005132EF">
        <w:t>"Evolved Universal Terrestrial Radio Access (E-UTRA); Physical layer; Measurements".</w:t>
      </w:r>
    </w:p>
    <w:p w:rsidR="000C4836" w:rsidRPr="005132EF" w:rsidRDefault="000C4836" w:rsidP="000C4836">
      <w:pPr>
        <w:pStyle w:val="EX"/>
        <w:ind w:left="851" w:hanging="567"/>
        <w:rPr>
          <w:lang w:eastAsia="ja-JP"/>
        </w:rPr>
      </w:pPr>
      <w:r w:rsidRPr="005132EF">
        <w:t>[8]</w:t>
      </w:r>
      <w:r w:rsidRPr="005132EF">
        <w:tab/>
        <w:t>IETF RFC 4960 (09/2007): "Stream Control Transmission Protocol".</w:t>
      </w:r>
    </w:p>
    <w:p w:rsidR="000C4836" w:rsidRPr="005132EF" w:rsidRDefault="000C4836" w:rsidP="000C4836">
      <w:pPr>
        <w:pStyle w:val="EX"/>
        <w:ind w:left="851" w:hanging="567"/>
      </w:pPr>
      <w:r w:rsidRPr="005132EF">
        <w:t>[9]</w:t>
      </w:r>
      <w:r w:rsidRPr="005132EF">
        <w:tab/>
        <w:t>3GPP TS 36.302: "Evolved Universal Terrestrial Radio Access (E-UTRA); Services provided by the physical layer".</w:t>
      </w:r>
    </w:p>
    <w:p w:rsidR="000C4836" w:rsidRPr="005132EF" w:rsidRDefault="000C4836" w:rsidP="000C4836">
      <w:pPr>
        <w:pStyle w:val="EX"/>
        <w:ind w:left="851" w:hanging="567"/>
      </w:pPr>
      <w:r w:rsidRPr="005132EF">
        <w:t>[10]</w:t>
      </w:r>
      <w:r w:rsidRPr="005132EF">
        <w:tab/>
        <w:t>Void</w:t>
      </w:r>
    </w:p>
    <w:p w:rsidR="000C4836" w:rsidRPr="005132EF" w:rsidRDefault="000C4836" w:rsidP="000C4836">
      <w:pPr>
        <w:pStyle w:val="EX"/>
        <w:ind w:left="851" w:hanging="567"/>
      </w:pPr>
      <w:r w:rsidRPr="005132EF">
        <w:t>[11]</w:t>
      </w:r>
      <w:r w:rsidRPr="005132EF">
        <w:tab/>
        <w:t>3GPP TS 36.304: "Evolved Universal Terrestrial Radio Access (E-UTRA); User Equipment (UE) procedures in idle mode".</w:t>
      </w:r>
    </w:p>
    <w:p w:rsidR="000C4836" w:rsidRPr="005132EF" w:rsidRDefault="000C4836" w:rsidP="000C4836">
      <w:pPr>
        <w:pStyle w:val="EX"/>
        <w:ind w:left="851" w:hanging="567"/>
      </w:pPr>
      <w:r w:rsidRPr="005132EF">
        <w:t>[12]</w:t>
      </w:r>
      <w:r w:rsidRPr="005132EF">
        <w:tab/>
        <w:t>3GPP TS 36.306: "Evolved Universal Terrestrial Radio Access (E-UTRA); User Equipment (UE) radio access capabilities".</w:t>
      </w:r>
    </w:p>
    <w:p w:rsidR="000C4836" w:rsidRPr="005132EF" w:rsidRDefault="000C4836" w:rsidP="000C4836">
      <w:pPr>
        <w:pStyle w:val="EX"/>
        <w:ind w:left="851" w:hanging="567"/>
      </w:pPr>
      <w:r w:rsidRPr="005132EF">
        <w:t>[13]</w:t>
      </w:r>
      <w:r w:rsidRPr="005132EF">
        <w:tab/>
        <w:t>3GPP TS 36.321: "Evolved Universal Terrestrial Radio Access (E-UTRA); Medium Access Control (MAC) protocol specification".</w:t>
      </w:r>
    </w:p>
    <w:p w:rsidR="000C4836" w:rsidRPr="005132EF" w:rsidRDefault="000C4836" w:rsidP="000C4836">
      <w:pPr>
        <w:pStyle w:val="EX"/>
        <w:ind w:left="851" w:hanging="567"/>
      </w:pPr>
      <w:r w:rsidRPr="005132EF">
        <w:t>[14]</w:t>
      </w:r>
      <w:r w:rsidRPr="005132EF">
        <w:tab/>
        <w:t>3GPP TS 36.322: "Evolved Universal Terrestrial Radio Access (E-UTRA); Radio Link Control (RLC) protocol specification".</w:t>
      </w:r>
    </w:p>
    <w:p w:rsidR="000C4836" w:rsidRPr="005132EF" w:rsidRDefault="000C4836" w:rsidP="000C4836">
      <w:pPr>
        <w:pStyle w:val="EX"/>
        <w:ind w:left="851" w:hanging="567"/>
      </w:pPr>
      <w:r w:rsidRPr="005132EF">
        <w:lastRenderedPageBreak/>
        <w:t>[15]</w:t>
      </w:r>
      <w:r w:rsidRPr="005132EF">
        <w:tab/>
        <w:t>3GPP TS 36.323: "Evolved Universal Terrestrial Radio Access (E-UTRA); Packet Data Convergence Protocol (PDCP) specification".</w:t>
      </w:r>
    </w:p>
    <w:p w:rsidR="000C4836" w:rsidRPr="005132EF" w:rsidRDefault="000C4836" w:rsidP="000C4836">
      <w:pPr>
        <w:pStyle w:val="EX"/>
        <w:ind w:left="851" w:hanging="567"/>
        <w:rPr>
          <w:lang w:eastAsia="ja-JP"/>
        </w:rPr>
      </w:pPr>
      <w:r w:rsidRPr="005132EF">
        <w:t>[16]</w:t>
      </w:r>
      <w:r w:rsidRPr="005132EF">
        <w:tab/>
        <w:t>3GPP TS 36.331: "Evolved Universal Terrestrial Radio Access (E-UTRA); Radio Resource Control (RRC) protocol specification".</w:t>
      </w:r>
    </w:p>
    <w:p w:rsidR="000C4836" w:rsidRPr="005132EF" w:rsidRDefault="000C4836" w:rsidP="000C4836">
      <w:pPr>
        <w:pStyle w:val="EX"/>
        <w:ind w:left="851" w:hanging="567"/>
      </w:pPr>
      <w:bookmarkStart w:id="6" w:name="OLE_LINK13"/>
      <w:r w:rsidRPr="005132EF">
        <w:t>[17]</w:t>
      </w:r>
      <w:bookmarkEnd w:id="6"/>
      <w:r w:rsidRPr="005132EF">
        <w:tab/>
        <w:t>3GPP TS 23.401: "Technical Specification Group Services and System Aspects; GPRS enhancements for E-UTRAN access".</w:t>
      </w:r>
    </w:p>
    <w:p w:rsidR="000C4836" w:rsidRPr="005132EF" w:rsidRDefault="000C4836" w:rsidP="000C4836">
      <w:pPr>
        <w:pStyle w:val="EX"/>
        <w:ind w:left="851" w:hanging="567"/>
        <w:rPr>
          <w:lang w:eastAsia="ja-JP"/>
        </w:rPr>
      </w:pPr>
      <w:r w:rsidRPr="005132EF">
        <w:t>[18]</w:t>
      </w:r>
      <w:r w:rsidRPr="005132EF">
        <w:tab/>
        <w:t>3GPP TR 24.801: "3GPP System Architecture Evolution (SAE); CT WG1 aspects".</w:t>
      </w:r>
    </w:p>
    <w:p w:rsidR="000C4836" w:rsidRPr="005132EF" w:rsidRDefault="000C4836" w:rsidP="000C4836">
      <w:pPr>
        <w:pStyle w:val="EX"/>
        <w:ind w:left="851" w:hanging="567"/>
      </w:pPr>
      <w:bookmarkStart w:id="7" w:name="_Ref180171623"/>
      <w:r w:rsidRPr="005132EF">
        <w:t>[1</w:t>
      </w:r>
      <w:r w:rsidRPr="005132EF">
        <w:rPr>
          <w:lang w:eastAsia="ja-JP"/>
        </w:rPr>
        <w:t>9</w:t>
      </w:r>
      <w:r w:rsidRPr="005132EF">
        <w:t>]</w:t>
      </w:r>
      <w:r w:rsidRPr="005132EF">
        <w:tab/>
        <w:t>3GPP TS 23.402: "3GPP System Architecture Evolution: Architecture Enhancements for non-3GPP accesses".</w:t>
      </w:r>
      <w:bookmarkEnd w:id="7"/>
    </w:p>
    <w:p w:rsidR="000C4836" w:rsidRPr="005132EF" w:rsidRDefault="000C4836" w:rsidP="000C4836">
      <w:pPr>
        <w:pStyle w:val="EX"/>
        <w:ind w:left="851" w:hanging="567"/>
      </w:pPr>
      <w:r w:rsidRPr="005132EF">
        <w:t>[20]</w:t>
      </w:r>
      <w:r w:rsidRPr="005132EF">
        <w:tab/>
        <w:t xml:space="preserve">3GPP </w:t>
      </w:r>
      <w:r w:rsidRPr="00B029E1">
        <w:t>T</w:t>
      </w:r>
      <w:r>
        <w:t>S</w:t>
      </w:r>
      <w:r w:rsidRPr="00B029E1">
        <w:t xml:space="preserve"> </w:t>
      </w:r>
      <w:r w:rsidRPr="005132EF">
        <w:t>24.301: "Non-Access-Stratum (NAS) protocol for Evolved Packet System (EPS); Stage 3".</w:t>
      </w:r>
    </w:p>
    <w:p w:rsidR="000C4836" w:rsidRPr="005132EF" w:rsidRDefault="000C4836" w:rsidP="000C4836">
      <w:pPr>
        <w:pStyle w:val="EX"/>
        <w:ind w:left="851" w:hanging="567"/>
        <w:rPr>
          <w:color w:val="000000"/>
        </w:rPr>
      </w:pPr>
      <w:r w:rsidRPr="005132EF">
        <w:t>[21]</w:t>
      </w:r>
      <w:r w:rsidRPr="005132EF">
        <w:tab/>
      </w:r>
      <w:r w:rsidRPr="005132EF">
        <w:rPr>
          <w:color w:val="000000"/>
        </w:rPr>
        <w:t>3GPP TS 36.133: "Evolved Universal Terrestrial Radio Access (E-UTRA); "Requirements for support of radio resource management".</w:t>
      </w:r>
    </w:p>
    <w:p w:rsidR="000C4836" w:rsidRPr="005132EF" w:rsidRDefault="000C4836" w:rsidP="000C4836">
      <w:pPr>
        <w:pStyle w:val="EX"/>
        <w:ind w:left="851" w:hanging="567"/>
      </w:pPr>
      <w:r w:rsidRPr="005132EF">
        <w:t>[22]</w:t>
      </w:r>
      <w:r w:rsidRPr="005132EF">
        <w:tab/>
        <w:t>3GPP TS 33.401: "3GPP System Architecture Evolution: Security Architecture".</w:t>
      </w:r>
    </w:p>
    <w:p w:rsidR="000C4836" w:rsidRPr="005132EF" w:rsidRDefault="000C4836" w:rsidP="000C4836">
      <w:pPr>
        <w:pStyle w:val="EX"/>
        <w:ind w:left="851" w:hanging="567"/>
      </w:pPr>
      <w:r w:rsidRPr="005132EF">
        <w:t>[23]</w:t>
      </w:r>
      <w:r w:rsidRPr="005132EF">
        <w:tab/>
        <w:t>3GPP TS 23.272: "</w:t>
      </w:r>
      <w:r w:rsidRPr="005132EF">
        <w:rPr>
          <w:lang w:eastAsia="ja-JP"/>
        </w:rPr>
        <w:t>Circuit Switched Fallback in Evolved Packet System; Stage 2".</w:t>
      </w:r>
    </w:p>
    <w:p w:rsidR="000C4836" w:rsidRPr="005132EF" w:rsidRDefault="000C4836" w:rsidP="000C4836">
      <w:pPr>
        <w:pStyle w:val="EX"/>
        <w:ind w:left="851" w:hanging="567"/>
      </w:pPr>
      <w:r w:rsidRPr="005132EF">
        <w:t>[24]</w:t>
      </w:r>
      <w:r w:rsidRPr="005132EF">
        <w:tab/>
      </w:r>
      <w:r w:rsidRPr="005132EF">
        <w:rPr>
          <w:lang w:eastAsia="zh-CN"/>
        </w:rPr>
        <w:t>Void</w:t>
      </w:r>
      <w:r w:rsidRPr="005132EF">
        <w:t>.</w:t>
      </w:r>
    </w:p>
    <w:p w:rsidR="000C4836" w:rsidRPr="005132EF" w:rsidRDefault="000C4836" w:rsidP="000C4836">
      <w:pPr>
        <w:pStyle w:val="EX"/>
        <w:ind w:left="851" w:hanging="567"/>
      </w:pPr>
      <w:r w:rsidRPr="005132EF">
        <w:t>[25]</w:t>
      </w:r>
      <w:r w:rsidRPr="005132EF">
        <w:tab/>
        <w:t>3GPP TS 36.413: "Evolved Universal Terrestrial Radio Access Network (E-UTRAN); S1 Application Protocol (S1AP)".</w:t>
      </w:r>
    </w:p>
    <w:p w:rsidR="000C4836" w:rsidRPr="005132EF" w:rsidRDefault="000C4836" w:rsidP="000C4836">
      <w:pPr>
        <w:pStyle w:val="EX"/>
        <w:ind w:left="851" w:hanging="567"/>
      </w:pPr>
      <w:r w:rsidRPr="005132EF">
        <w:t>[26]</w:t>
      </w:r>
      <w:r w:rsidRPr="005132EF">
        <w:tab/>
        <w:t>3GPP TS 23.003: "Numbering, addressing and identification".</w:t>
      </w:r>
    </w:p>
    <w:p w:rsidR="000C4836" w:rsidRPr="005132EF" w:rsidRDefault="000C4836" w:rsidP="000C4836">
      <w:pPr>
        <w:pStyle w:val="EX"/>
        <w:ind w:left="851" w:hanging="567"/>
      </w:pPr>
      <w:r w:rsidRPr="005132EF">
        <w:t>[27]</w:t>
      </w:r>
      <w:r w:rsidRPr="005132EF">
        <w:tab/>
        <w:t>3GPP TR 25.922: "Radio Resource Management Strategies".</w:t>
      </w:r>
    </w:p>
    <w:p w:rsidR="000C4836" w:rsidRPr="005132EF" w:rsidRDefault="000C4836" w:rsidP="000C4836">
      <w:pPr>
        <w:pStyle w:val="EX"/>
        <w:ind w:left="851" w:hanging="567"/>
      </w:pPr>
      <w:r w:rsidRPr="005132EF">
        <w:t>[28]</w:t>
      </w:r>
      <w:r w:rsidRPr="005132EF">
        <w:tab/>
        <w:t>3GPP TS 23.216: "Single Radio voice Call continuity (SRVCC); Stage 2".</w:t>
      </w:r>
    </w:p>
    <w:p w:rsidR="000C4836" w:rsidRPr="005132EF" w:rsidRDefault="000C4836" w:rsidP="000C4836">
      <w:pPr>
        <w:pStyle w:val="EX"/>
        <w:ind w:left="851" w:hanging="567"/>
      </w:pPr>
      <w:r w:rsidRPr="005132EF">
        <w:t>[29]</w:t>
      </w:r>
      <w:r w:rsidRPr="005132EF">
        <w:tab/>
        <w:t>3GPP TS 32.421: "Subscriber and equipment trace: Trace concepts and requirements".</w:t>
      </w:r>
    </w:p>
    <w:p w:rsidR="000C4836" w:rsidRPr="005132EF" w:rsidRDefault="000C4836" w:rsidP="000C4836">
      <w:pPr>
        <w:pStyle w:val="EX"/>
        <w:ind w:left="851" w:hanging="567"/>
      </w:pPr>
      <w:r w:rsidRPr="005132EF">
        <w:t>[30]</w:t>
      </w:r>
      <w:r w:rsidRPr="005132EF">
        <w:tab/>
        <w:t>3GPP TS 32.422: "Subscriber and equipment trace; Trace control and configuration management".</w:t>
      </w:r>
    </w:p>
    <w:p w:rsidR="000C4836" w:rsidRPr="005132EF" w:rsidRDefault="000C4836" w:rsidP="000C4836">
      <w:pPr>
        <w:pStyle w:val="EX"/>
        <w:ind w:left="851" w:hanging="567"/>
      </w:pPr>
      <w:r w:rsidRPr="005132EF">
        <w:t>[31]</w:t>
      </w:r>
      <w:r w:rsidRPr="005132EF">
        <w:tab/>
        <w:t>3GPP TS 32.423: "Subscriber and equipment trace: Trace data definition and management".</w:t>
      </w:r>
    </w:p>
    <w:p w:rsidR="000C4836" w:rsidRPr="005132EF" w:rsidRDefault="000C4836" w:rsidP="000C4836">
      <w:pPr>
        <w:pStyle w:val="EX"/>
        <w:ind w:left="851" w:hanging="567"/>
      </w:pPr>
      <w:r w:rsidRPr="005132EF">
        <w:t>[32]</w:t>
      </w:r>
      <w:r w:rsidRPr="005132EF">
        <w:tab/>
        <w:t xml:space="preserve">3GPP TS 25.346: "Universal </w:t>
      </w:r>
      <w:smartTag w:uri="urn:schemas-microsoft-com:office:smarttags" w:element="place">
        <w:r w:rsidRPr="005132EF">
          <w:t>Mobile</w:t>
        </w:r>
      </w:smartTag>
      <w:r w:rsidRPr="005132EF">
        <w:t xml:space="preserve"> Telecommunications System (UMTS); Introduction of the Multimedia Broadcast/Multicast Service (MBMS) in the Radio Access Network (RAN); Stage 2".</w:t>
      </w:r>
    </w:p>
    <w:p w:rsidR="000C4836" w:rsidRPr="005132EF" w:rsidRDefault="000C4836" w:rsidP="000C4836">
      <w:pPr>
        <w:pStyle w:val="EX"/>
        <w:ind w:left="851" w:hanging="567"/>
      </w:pPr>
      <w:r w:rsidRPr="005132EF">
        <w:t>[33]</w:t>
      </w:r>
      <w:r w:rsidRPr="005132EF">
        <w:tab/>
        <w:t>3GPP TS 22.220: "Service Requirements for Home NodeBs and Home eNodeBs".</w:t>
      </w:r>
    </w:p>
    <w:p w:rsidR="000C4836" w:rsidRPr="005132EF" w:rsidRDefault="000C4836" w:rsidP="000C4836">
      <w:pPr>
        <w:pStyle w:val="EX"/>
        <w:ind w:left="851" w:hanging="567"/>
      </w:pPr>
      <w:r w:rsidRPr="005132EF">
        <w:t>[34]</w:t>
      </w:r>
      <w:r w:rsidRPr="005132EF">
        <w:tab/>
        <w:t>3GPP TS 22.268: "Public Warning System (PWS) Requirements".</w:t>
      </w:r>
    </w:p>
    <w:p w:rsidR="000C4836" w:rsidRPr="005132EF" w:rsidRDefault="000C4836" w:rsidP="000C4836">
      <w:pPr>
        <w:pStyle w:val="EX"/>
        <w:ind w:left="851" w:hanging="567"/>
      </w:pPr>
      <w:r w:rsidRPr="005132EF">
        <w:t>[35]</w:t>
      </w:r>
      <w:r w:rsidRPr="005132EF">
        <w:tab/>
        <w:t>IETF RFC 3168 (09/2001): "The Addition of Explicit Congestion Notification (ECN) to IP".</w:t>
      </w:r>
    </w:p>
    <w:p w:rsidR="000C4836" w:rsidRPr="005132EF" w:rsidRDefault="000C4836" w:rsidP="000C4836">
      <w:pPr>
        <w:pStyle w:val="EX"/>
        <w:ind w:left="851" w:hanging="567"/>
      </w:pPr>
      <w:r w:rsidRPr="005132EF">
        <w:t>[36]</w:t>
      </w:r>
      <w:r w:rsidRPr="005132EF">
        <w:tab/>
        <w:t>3GPP TS 25.446: "MBMS synchronisation protocol (SYNC)".</w:t>
      </w:r>
    </w:p>
    <w:p w:rsidR="000C4836" w:rsidRPr="005132EF" w:rsidRDefault="000C4836" w:rsidP="000C4836">
      <w:pPr>
        <w:pStyle w:val="EX"/>
        <w:ind w:left="851" w:hanging="567"/>
      </w:pPr>
      <w:r w:rsidRPr="005132EF">
        <w:t>[37]</w:t>
      </w:r>
      <w:r w:rsidRPr="005132EF">
        <w:tab/>
        <w:t>3GPP TS 22.168: "Earthquake and Tsunami Warning System (ETWS) requirements; Stage 1".</w:t>
      </w:r>
    </w:p>
    <w:p w:rsidR="000C4836" w:rsidRPr="005132EF" w:rsidRDefault="000C4836" w:rsidP="000C4836">
      <w:pPr>
        <w:pStyle w:val="EX"/>
        <w:ind w:left="851" w:hanging="567"/>
      </w:pPr>
      <w:r w:rsidRPr="005132EF">
        <w:t>[38]</w:t>
      </w:r>
      <w:r w:rsidRPr="005132EF">
        <w:tab/>
        <w:t xml:space="preserve">3GPP </w:t>
      </w:r>
      <w:r w:rsidRPr="00B029E1">
        <w:t>T</w:t>
      </w:r>
      <w:r>
        <w:t>S</w:t>
      </w:r>
      <w:r w:rsidRPr="00B029E1">
        <w:t xml:space="preserve"> </w:t>
      </w:r>
      <w:r w:rsidRPr="005132EF">
        <w:t>25.306: "UE Radio Access capabilities".</w:t>
      </w:r>
    </w:p>
    <w:p w:rsidR="000C4836" w:rsidRPr="005132EF" w:rsidRDefault="000C4836" w:rsidP="000C4836">
      <w:pPr>
        <w:pStyle w:val="EX"/>
        <w:ind w:left="851" w:hanging="567"/>
      </w:pPr>
      <w:r w:rsidRPr="005132EF">
        <w:t>[39]</w:t>
      </w:r>
      <w:r w:rsidRPr="005132EF">
        <w:tab/>
        <w:t>Void.</w:t>
      </w:r>
    </w:p>
    <w:p w:rsidR="000C4836" w:rsidRPr="005132EF" w:rsidRDefault="000C4836" w:rsidP="000C4836">
      <w:pPr>
        <w:pStyle w:val="EX"/>
        <w:ind w:left="851" w:hanging="567"/>
      </w:pPr>
      <w:r w:rsidRPr="005132EF">
        <w:lastRenderedPageBreak/>
        <w:t>[40]</w:t>
      </w:r>
      <w:r w:rsidRPr="005132EF">
        <w:tab/>
        <w:t>3GPP TS 29.274: "Tunnelling Protocol for Control Plane (GTPv2-C); Stage 3".</w:t>
      </w:r>
    </w:p>
    <w:p w:rsidR="000C4836" w:rsidRPr="005132EF" w:rsidRDefault="000C4836" w:rsidP="000C4836">
      <w:pPr>
        <w:pStyle w:val="EX"/>
        <w:ind w:left="851" w:hanging="567"/>
      </w:pPr>
      <w:r w:rsidRPr="005132EF">
        <w:t>[41]</w:t>
      </w:r>
      <w:r w:rsidRPr="005132EF">
        <w:tab/>
        <w:t>3GPP TS 29.061: "Interworking between the Public Land Mobile Network (PLMN) supporting packet based services and Packet Data Networks (PDN)".</w:t>
      </w:r>
    </w:p>
    <w:p w:rsidR="000C4836" w:rsidRPr="005132EF" w:rsidRDefault="000C4836" w:rsidP="000C4836">
      <w:pPr>
        <w:pStyle w:val="EX"/>
        <w:ind w:left="851" w:hanging="567"/>
      </w:pPr>
      <w:r w:rsidRPr="005132EF">
        <w:rPr>
          <w:lang w:eastAsia="zh-CN"/>
        </w:rPr>
        <w:t>[42]</w:t>
      </w:r>
      <w:r w:rsidRPr="005132EF">
        <w:rPr>
          <w:lang w:eastAsia="zh-CN"/>
        </w:rPr>
        <w:tab/>
        <w:t xml:space="preserve">3GPP TS 36.423: </w:t>
      </w:r>
      <w:r w:rsidRPr="005132EF">
        <w:t xml:space="preserve">"Evolved Universal Terrestrial Radio Access Network (E-UTRAN); </w:t>
      </w:r>
      <w:r w:rsidRPr="005132EF">
        <w:rPr>
          <w:lang w:eastAsia="zh-CN"/>
        </w:rPr>
        <w:t>X2</w:t>
      </w:r>
      <w:r w:rsidRPr="005132EF">
        <w:t xml:space="preserve"> Application Protocol (</w:t>
      </w:r>
      <w:r w:rsidRPr="005132EF">
        <w:rPr>
          <w:lang w:eastAsia="zh-CN"/>
        </w:rPr>
        <w:t>X2</w:t>
      </w:r>
      <w:r w:rsidRPr="005132EF">
        <w:t>AP)".</w:t>
      </w:r>
    </w:p>
    <w:p w:rsidR="000C4836" w:rsidRPr="005132EF" w:rsidRDefault="000C4836" w:rsidP="000C4836">
      <w:pPr>
        <w:pStyle w:val="EX"/>
        <w:ind w:left="851" w:hanging="567"/>
      </w:pPr>
      <w:r w:rsidRPr="005132EF">
        <w:t>[43]</w:t>
      </w:r>
      <w:r w:rsidRPr="005132EF">
        <w:tab/>
        <w:t>3GPP TS 37.320: "Universal Terrestrial Radio Access (UTRA) and Evolved Universal Terrestrial Radio Access (E-UTRA); Radio measurement collection for Minimization of Drive Tests (MDT); Overall description; Stage 2".</w:t>
      </w:r>
    </w:p>
    <w:p w:rsidR="000C4836" w:rsidRPr="005132EF" w:rsidRDefault="000C4836" w:rsidP="000C4836">
      <w:pPr>
        <w:pStyle w:val="EX"/>
        <w:ind w:left="851" w:hanging="567"/>
      </w:pPr>
      <w:r w:rsidRPr="005132EF">
        <w:t>[44]</w:t>
      </w:r>
      <w:r w:rsidRPr="005132EF">
        <w:tab/>
        <w:t>3GPP TS 36.443: "Evolved Universal Terrestrial Radio Access Network (E-UTRAN); M2 Application Protocol (M2AP)".</w:t>
      </w:r>
    </w:p>
    <w:p w:rsidR="000C4836" w:rsidRPr="005132EF" w:rsidRDefault="000C4836" w:rsidP="000C4836">
      <w:pPr>
        <w:pStyle w:val="EX"/>
        <w:ind w:left="851" w:hanging="567"/>
      </w:pPr>
      <w:r w:rsidRPr="005132EF">
        <w:t>[45]</w:t>
      </w:r>
      <w:r w:rsidRPr="005132EF">
        <w:tab/>
        <w:t>3GPP TS 36.444: "Evolved Universal Terrestrial Radio Access Network (E-UTRAN); M3 Application Protocol (M3AP)".</w:t>
      </w:r>
    </w:p>
    <w:p w:rsidR="000C4836" w:rsidRPr="005132EF" w:rsidRDefault="000C4836" w:rsidP="000C4836">
      <w:pPr>
        <w:pStyle w:val="EX"/>
        <w:ind w:left="851" w:hanging="567"/>
      </w:pPr>
      <w:r w:rsidRPr="005132EF">
        <w:rPr>
          <w:lang w:eastAsia="zh-CN"/>
        </w:rPr>
        <w:t>[46]</w:t>
      </w:r>
      <w:r w:rsidRPr="005132EF">
        <w:rPr>
          <w:lang w:eastAsia="zh-CN"/>
        </w:rPr>
        <w:tab/>
        <w:t xml:space="preserve">3GPP TS 36.420: </w:t>
      </w:r>
      <w:r w:rsidRPr="005132EF">
        <w:t xml:space="preserve">"Evolved Universal Terrestrial Radio Access Network (E-UTRAN); </w:t>
      </w:r>
      <w:r w:rsidRPr="005132EF">
        <w:rPr>
          <w:lang w:eastAsia="zh-CN"/>
        </w:rPr>
        <w:t>X2</w:t>
      </w:r>
      <w:r w:rsidRPr="005132EF">
        <w:t xml:space="preserve"> </w:t>
      </w:r>
      <w:r w:rsidRPr="005132EF">
        <w:rPr>
          <w:lang w:eastAsia="zh-CN"/>
        </w:rPr>
        <w:t>general aspects and principles</w:t>
      </w:r>
      <w:r w:rsidRPr="005132EF">
        <w:t>".</w:t>
      </w:r>
    </w:p>
    <w:p w:rsidR="000C4836" w:rsidRPr="005132EF" w:rsidRDefault="000C4836" w:rsidP="000C4836">
      <w:pPr>
        <w:pStyle w:val="EX"/>
        <w:ind w:left="851" w:hanging="567"/>
      </w:pPr>
      <w:r w:rsidRPr="005132EF">
        <w:t>[47]</w:t>
      </w:r>
      <w:r w:rsidRPr="005132EF">
        <w:tab/>
        <w:t>3GPP TS 29.281: "General Packet Radio System (GPRS) Tunnelling Protocol User Plane (GTPv1-U)"</w:t>
      </w:r>
    </w:p>
    <w:p w:rsidR="000C4836" w:rsidRPr="005132EF" w:rsidRDefault="000C4836" w:rsidP="000C4836">
      <w:pPr>
        <w:pStyle w:val="EX"/>
        <w:ind w:left="851" w:hanging="567"/>
      </w:pPr>
      <w:r w:rsidRPr="005132EF">
        <w:t>[48]</w:t>
      </w:r>
      <w:r w:rsidRPr="005132EF">
        <w:tab/>
        <w:t>3GPP TS 23.246: "Multimedia Broadcast/Multicast Service (MBMS); Architecture and functional description"</w:t>
      </w:r>
    </w:p>
    <w:p w:rsidR="000C4836" w:rsidRPr="005132EF" w:rsidRDefault="000C4836" w:rsidP="000C4836">
      <w:pPr>
        <w:pStyle w:val="EX"/>
        <w:ind w:left="851" w:hanging="567"/>
      </w:pPr>
      <w:r w:rsidRPr="005132EF">
        <w:t>[49]</w:t>
      </w:r>
      <w:r w:rsidRPr="005132EF">
        <w:tab/>
        <w:t>3GPP TS 26.346: "Multimedia Broadcast/Multicast Service (MBMS); Protocols and codecs"</w:t>
      </w:r>
    </w:p>
    <w:p w:rsidR="000C4836" w:rsidRPr="005132EF" w:rsidRDefault="000C4836" w:rsidP="000C4836">
      <w:pPr>
        <w:pStyle w:val="EX"/>
        <w:ind w:left="851" w:hanging="567"/>
      </w:pPr>
      <w:r w:rsidRPr="005132EF">
        <w:t>[50]</w:t>
      </w:r>
      <w:r w:rsidRPr="005132EF">
        <w:tab/>
        <w:t>3GPP TR 36.816: "Evolved Universal Terrestrial Radio Access (E-UTRA); Study on signalling and procedure for interference avoidance for in-device coexistence".</w:t>
      </w:r>
    </w:p>
    <w:p w:rsidR="000C4836" w:rsidRPr="005132EF" w:rsidRDefault="000C4836" w:rsidP="000C4836">
      <w:pPr>
        <w:pStyle w:val="EX"/>
        <w:ind w:left="851" w:hanging="567"/>
      </w:pPr>
      <w:r w:rsidRPr="005132EF">
        <w:t>[51]</w:t>
      </w:r>
      <w:r w:rsidRPr="005132EF">
        <w:tab/>
        <w:t>3GPP TS 36.305: "Evolved Universal Terrestrial Radio Access Network (E-UTRAN); Stage 2 functional specifications of User Equipment (UE) positioning in E-UTRAN".</w:t>
      </w:r>
    </w:p>
    <w:p w:rsidR="000C4836" w:rsidRPr="005132EF" w:rsidRDefault="000C4836" w:rsidP="000C4836">
      <w:pPr>
        <w:pStyle w:val="EX"/>
        <w:ind w:left="851" w:hanging="567"/>
      </w:pPr>
      <w:r w:rsidRPr="005132EF">
        <w:t>[52]</w:t>
      </w:r>
      <w:r w:rsidRPr="005132EF">
        <w:tab/>
        <w:t>3GPP TS 36.101: "Evolved Universal Terrestrial Radio Access (E-UTRA); User Equipment (UE) radio transmission and reception".</w:t>
      </w:r>
    </w:p>
    <w:p w:rsidR="000C4836" w:rsidRPr="005132EF" w:rsidRDefault="000C4836" w:rsidP="000C4836">
      <w:pPr>
        <w:pStyle w:val="EX"/>
        <w:ind w:left="851" w:hanging="567"/>
      </w:pPr>
      <w:r w:rsidRPr="005132EF">
        <w:t>[53]</w:t>
      </w:r>
      <w:r w:rsidRPr="005132EF">
        <w:tab/>
        <w:t>3GPP TS 33.320: "Security of Home Node B (HNB) / Home evolved Node B (HeNB)".</w:t>
      </w:r>
    </w:p>
    <w:p w:rsidR="000C4836" w:rsidRPr="005132EF" w:rsidRDefault="000C4836" w:rsidP="000C4836">
      <w:pPr>
        <w:pStyle w:val="EX"/>
        <w:ind w:left="851" w:hanging="567"/>
      </w:pPr>
      <w:r w:rsidRPr="005132EF">
        <w:t>[54]</w:t>
      </w:r>
      <w:r w:rsidRPr="005132EF">
        <w:tab/>
        <w:t>3GPP TS 23.251: "Technical Specification Group Services and System Aspects; Network Sharing; Architecture and functional description".</w:t>
      </w:r>
    </w:p>
    <w:p w:rsidR="000C4836" w:rsidRPr="005132EF" w:rsidRDefault="000C4836" w:rsidP="000C4836">
      <w:pPr>
        <w:pStyle w:val="EX"/>
        <w:ind w:left="851" w:hanging="567"/>
      </w:pPr>
      <w:r w:rsidRPr="005132EF">
        <w:t>[55]</w:t>
      </w:r>
      <w:r w:rsidRPr="005132EF">
        <w:tab/>
        <w:t>3GPP TS 23.139: "3GPP system – fixed broadband access network interworking".</w:t>
      </w:r>
    </w:p>
    <w:p w:rsidR="000C4836" w:rsidRPr="005132EF" w:rsidRDefault="000C4836" w:rsidP="000C4836">
      <w:pPr>
        <w:pStyle w:val="EX"/>
        <w:ind w:left="851" w:hanging="567"/>
      </w:pPr>
      <w:r w:rsidRPr="005132EF">
        <w:t>[56]</w:t>
      </w:r>
      <w:r w:rsidRPr="005132EF">
        <w:tab/>
        <w:t>3GPP TS 23.007: "Technical Specification Group Core Network and Terminals; Restoration procedures".</w:t>
      </w:r>
    </w:p>
    <w:p w:rsidR="000C4836" w:rsidRPr="005132EF" w:rsidRDefault="000C4836" w:rsidP="000C4836">
      <w:pPr>
        <w:pStyle w:val="EX"/>
        <w:ind w:left="851" w:hanging="567"/>
      </w:pPr>
      <w:r w:rsidRPr="005132EF">
        <w:t>[57]</w:t>
      </w:r>
      <w:r w:rsidRPr="005132EF">
        <w:tab/>
        <w:t>3GPP TS 23.682: "Architecture enhancements to facilitate communications with packet data networks and applications".</w:t>
      </w:r>
    </w:p>
    <w:p w:rsidR="000C4836" w:rsidRPr="005132EF" w:rsidRDefault="000C4836" w:rsidP="000C4836">
      <w:pPr>
        <w:pStyle w:val="EX"/>
        <w:ind w:left="851" w:hanging="567"/>
      </w:pPr>
      <w:r w:rsidRPr="005132EF">
        <w:t>[58]</w:t>
      </w:r>
      <w:r w:rsidRPr="005132EF">
        <w:tab/>
        <w:t>3GPP TS 24.312: "Access Network Discovery and Selection Function (ANDSF) Management Object (MO)".</w:t>
      </w:r>
    </w:p>
    <w:p w:rsidR="000C4836" w:rsidRPr="005132EF" w:rsidRDefault="000C4836" w:rsidP="000C4836">
      <w:pPr>
        <w:pStyle w:val="EX"/>
        <w:ind w:left="851" w:hanging="567"/>
        <w:rPr>
          <w:lang w:eastAsia="ja-JP"/>
        </w:rPr>
      </w:pPr>
      <w:r w:rsidRPr="005132EF">
        <w:t>[</w:t>
      </w:r>
      <w:r w:rsidRPr="005132EF">
        <w:rPr>
          <w:lang w:eastAsia="ja-JP"/>
        </w:rPr>
        <w:t>59</w:t>
      </w:r>
      <w:r w:rsidRPr="005132EF">
        <w:t>]</w:t>
      </w:r>
      <w:r w:rsidRPr="005132EF">
        <w:tab/>
        <w:t>3GPP TR 36.842: "Study on Small Cell enhancements for E-UTRA and E-UTRAN; Higher layer aspects"</w:t>
      </w:r>
    </w:p>
    <w:p w:rsidR="000C4836" w:rsidRPr="005132EF" w:rsidRDefault="000C4836" w:rsidP="000C4836">
      <w:pPr>
        <w:pStyle w:val="EX"/>
        <w:ind w:left="851" w:hanging="567"/>
        <w:rPr>
          <w:lang w:eastAsia="ja-JP"/>
        </w:rPr>
      </w:pPr>
      <w:r w:rsidRPr="005132EF">
        <w:t>[</w:t>
      </w:r>
      <w:r w:rsidRPr="005132EF">
        <w:rPr>
          <w:lang w:eastAsia="ja-JP"/>
        </w:rPr>
        <w:t>60</w:t>
      </w:r>
      <w:r w:rsidRPr="005132EF">
        <w:t>]</w:t>
      </w:r>
      <w:r w:rsidRPr="005132EF">
        <w:tab/>
        <w:t>3GPP TR 36.932: "Scenarios and Requirements for Small Cell Enhancements for E-UTRA and E-UTRAN".</w:t>
      </w:r>
    </w:p>
    <w:p w:rsidR="000C4836" w:rsidRPr="005132EF" w:rsidRDefault="000C4836" w:rsidP="000C4836">
      <w:pPr>
        <w:pStyle w:val="EX"/>
        <w:ind w:left="851" w:hanging="567"/>
      </w:pPr>
      <w:r w:rsidRPr="005132EF">
        <w:lastRenderedPageBreak/>
        <w:t>[61]</w:t>
      </w:r>
      <w:r w:rsidRPr="005132EF">
        <w:tab/>
        <w:t>3GPP TS 36.425: "Evolved Universal Terrestrial Radio Access Network (E-UTRAN); X2 interface user plane protocol".</w:t>
      </w:r>
    </w:p>
    <w:p w:rsidR="000C4836" w:rsidRDefault="000C4836" w:rsidP="000C4836">
      <w:pPr>
        <w:pStyle w:val="EX"/>
        <w:ind w:left="851" w:hanging="567"/>
      </w:pPr>
      <w:r w:rsidRPr="005132EF">
        <w:t>[62]</w:t>
      </w:r>
      <w:r w:rsidRPr="005132EF">
        <w:tab/>
        <w:t>3GPP TS 23.303: "Technical Specification Group Services and System Aspects; Proximity-based services (ProSe)"</w:t>
      </w:r>
    </w:p>
    <w:p w:rsidR="000C4836" w:rsidRDefault="000C4836" w:rsidP="000C4836">
      <w:pPr>
        <w:pStyle w:val="EX"/>
        <w:ind w:left="851" w:hanging="567"/>
      </w:pPr>
      <w:r>
        <w:t>[63]</w:t>
      </w:r>
      <w:r>
        <w:tab/>
        <w:t>3GPP TS 36.314: "</w:t>
      </w:r>
      <w:r w:rsidRPr="00322775">
        <w:t>Evolved Universal Terrestrial Radio Access (E-UTRA); Layer 2 - Measurements".</w:t>
      </w:r>
    </w:p>
    <w:p w:rsidR="000C4836" w:rsidRPr="00322775" w:rsidRDefault="000C4836" w:rsidP="000C4836">
      <w:pPr>
        <w:pStyle w:val="EX"/>
        <w:ind w:left="851" w:hanging="567"/>
      </w:pPr>
      <w:r>
        <w:rPr>
          <w:rFonts w:hint="eastAsia"/>
          <w:lang w:eastAsia="zh-CN"/>
        </w:rPr>
        <w:t>[</w:t>
      </w:r>
      <w:r>
        <w:rPr>
          <w:lang w:eastAsia="zh-CN"/>
        </w:rPr>
        <w:t>64</w:t>
      </w:r>
      <w:r w:rsidRPr="005B6EFA">
        <w:rPr>
          <w:rFonts w:hint="eastAsia"/>
          <w:lang w:eastAsia="zh-CN"/>
        </w:rPr>
        <w:t>]</w:t>
      </w:r>
      <w:r w:rsidRPr="005B6EFA">
        <w:rPr>
          <w:lang w:eastAsia="zh-CN"/>
        </w:rPr>
        <w:tab/>
      </w:r>
      <w:r w:rsidRPr="005B6EFA">
        <w:rPr>
          <w:rFonts w:hint="eastAsia"/>
          <w:lang w:eastAsia="zh-CN"/>
        </w:rPr>
        <w:t xml:space="preserve">3GPP TR 36.889: </w:t>
      </w:r>
      <w:r w:rsidRPr="005B6EFA">
        <w:rPr>
          <w:lang w:eastAsia="zh-CN"/>
        </w:rPr>
        <w:t>"Study on Licensed-Assisted Access to Unlicensed Spectrum"</w:t>
      </w:r>
      <w:r>
        <w:rPr>
          <w:lang w:eastAsia="zh-CN"/>
        </w:rPr>
        <w:t>.</w:t>
      </w:r>
    </w:p>
    <w:p w:rsidR="000C4836" w:rsidRDefault="000C4836" w:rsidP="000C4836">
      <w:pPr>
        <w:pStyle w:val="EX"/>
        <w:ind w:left="851" w:hanging="567"/>
      </w:pPr>
      <w:r>
        <w:t>[65</w:t>
      </w:r>
      <w:r w:rsidRPr="005132EF">
        <w:t>]</w:t>
      </w:r>
      <w:r w:rsidRPr="005132EF">
        <w:tab/>
      </w:r>
      <w:r w:rsidRPr="00F21B4C">
        <w:t>IEEE 802.11, Part 11: "Wireless LAN Medium Access Control (MAC) and Physical Layer (PHY) specifications, IEEE Std.".</w:t>
      </w:r>
    </w:p>
    <w:p w:rsidR="000C4836" w:rsidRDefault="000C4836" w:rsidP="000C4836">
      <w:pPr>
        <w:pStyle w:val="EX"/>
        <w:ind w:left="851" w:hanging="567"/>
      </w:pPr>
      <w:r>
        <w:t>[66]</w:t>
      </w:r>
      <w:r>
        <w:tab/>
        <w:t xml:space="preserve">3GPP TS 36.360: </w:t>
      </w:r>
      <w:r w:rsidRPr="00440274">
        <w:t>"</w:t>
      </w:r>
      <w:r w:rsidRPr="00BB5789">
        <w:t>LTE-WLAN Aggregation Adaptation Protocol (LWAAP) specification</w:t>
      </w:r>
      <w:r w:rsidRPr="00440274">
        <w:t>"</w:t>
      </w:r>
      <w:r>
        <w:t>.</w:t>
      </w:r>
    </w:p>
    <w:p w:rsidR="000C4836" w:rsidRDefault="000C4836" w:rsidP="000C4836">
      <w:pPr>
        <w:pStyle w:val="EX"/>
        <w:ind w:left="851" w:hanging="567"/>
      </w:pPr>
      <w:r>
        <w:t>[67</w:t>
      </w:r>
      <w:r w:rsidRPr="00E70161">
        <w:t>]</w:t>
      </w:r>
      <w:r w:rsidRPr="00E70161">
        <w:tab/>
        <w:t>3GPP TS 24.302: "Access to the 3GPP Evolved Packet Core (EPC) via non-3GPP access networks".</w:t>
      </w:r>
    </w:p>
    <w:p w:rsidR="000C4836" w:rsidRPr="005132EF" w:rsidRDefault="000C4836" w:rsidP="000C4836">
      <w:pPr>
        <w:pStyle w:val="EX"/>
        <w:ind w:left="851" w:hanging="567"/>
      </w:pPr>
      <w:r>
        <w:t>[68]</w:t>
      </w:r>
      <w:r>
        <w:tab/>
        <w:t>3GPP TS 36.361: "LTE/WLAN Radio Level Integration Using IPsec Tunnel (LWIP) encapsulation; Protocol specification".</w:t>
      </w:r>
    </w:p>
    <w:p w:rsidR="000C4836" w:rsidRDefault="000C4836" w:rsidP="000C4836">
      <w:pPr>
        <w:pStyle w:val="EX"/>
        <w:ind w:left="851" w:hanging="567"/>
      </w:pPr>
      <w:r>
        <w:t>[69]</w:t>
      </w:r>
      <w:r>
        <w:tab/>
        <w:t>3GPP TS 36.463: "</w:t>
      </w:r>
      <w:r w:rsidRPr="0047190C">
        <w:t>Evolved Universal Terrestrial Radio Access Network (E-UTRAN) and Wireless LAN (WLAN); Xw application protocol (XwAP)</w:t>
      </w:r>
      <w:r>
        <w:t>".</w:t>
      </w:r>
      <w:r w:rsidRPr="007A3EE8">
        <w:t xml:space="preserve"> </w:t>
      </w:r>
    </w:p>
    <w:p w:rsidR="000C4836" w:rsidRPr="003F6DCA" w:rsidRDefault="000C4836" w:rsidP="000C4836">
      <w:pPr>
        <w:pStyle w:val="EX"/>
        <w:ind w:left="851" w:hanging="567"/>
      </w:pPr>
      <w:r>
        <w:t>[70]</w:t>
      </w:r>
      <w:r>
        <w:tab/>
        <w:t>3GPP TS 33.402: "</w:t>
      </w:r>
      <w:r w:rsidRPr="006909A0">
        <w:t>3GPP System Architecture Evolution (SAE); Security aspects of non-3GPP accesses</w:t>
      </w:r>
      <w:r>
        <w:t>".</w:t>
      </w:r>
    </w:p>
    <w:p w:rsidR="000C4836" w:rsidRDefault="000C4836" w:rsidP="000C4836">
      <w:pPr>
        <w:pStyle w:val="EX"/>
        <w:ind w:left="851" w:hanging="567"/>
      </w:pPr>
      <w:r>
        <w:t>[71]</w:t>
      </w:r>
      <w:r>
        <w:tab/>
        <w:t>3GPP TS</w:t>
      </w:r>
      <w:r w:rsidRPr="00D01993">
        <w:t xml:space="preserve"> 22.185: "Service requirements for V2X services</w:t>
      </w:r>
      <w:r>
        <w:t>; Stage 1</w:t>
      </w:r>
      <w:r w:rsidRPr="00D01993">
        <w:t>"</w:t>
      </w:r>
      <w:r>
        <w:t>.</w:t>
      </w:r>
    </w:p>
    <w:p w:rsidR="000C4836" w:rsidRDefault="000C4836" w:rsidP="000C4836">
      <w:pPr>
        <w:pStyle w:val="EX"/>
        <w:ind w:left="851" w:hanging="567"/>
        <w:rPr>
          <w:lang w:eastAsia="zh-CN"/>
        </w:rPr>
      </w:pPr>
      <w:r>
        <w:t>[72]</w:t>
      </w:r>
      <w:r>
        <w:tab/>
      </w:r>
      <w:r w:rsidRPr="00734526">
        <w:t>3GPP TS 2</w:t>
      </w:r>
      <w:r w:rsidRPr="00734526">
        <w:rPr>
          <w:rFonts w:hint="eastAsia"/>
        </w:rPr>
        <w:t>3</w:t>
      </w:r>
      <w:r w:rsidRPr="00734526">
        <w:t>.</w:t>
      </w:r>
      <w:r w:rsidRPr="00734526">
        <w:rPr>
          <w:rFonts w:hint="eastAsia"/>
        </w:rPr>
        <w:t>285</w:t>
      </w:r>
      <w:r w:rsidRPr="00734526">
        <w:t xml:space="preserve">: "Technical Specification Group Services and System Aspects; </w:t>
      </w:r>
      <w:r w:rsidRPr="00734526">
        <w:rPr>
          <w:rFonts w:hint="eastAsia"/>
        </w:rPr>
        <w:t>A</w:t>
      </w:r>
      <w:r w:rsidRPr="00734526">
        <w:t>rchitecture enhancements for</w:t>
      </w:r>
      <w:r>
        <w:t xml:space="preserve"> </w:t>
      </w:r>
      <w:r w:rsidRPr="00734526">
        <w:t>V2X services".</w:t>
      </w:r>
    </w:p>
    <w:p w:rsidR="00A87933" w:rsidRDefault="00A87933" w:rsidP="00A87933">
      <w:pPr>
        <w:pStyle w:val="EX"/>
        <w:ind w:left="851" w:hanging="567"/>
        <w:rPr>
          <w:noProof/>
        </w:rPr>
      </w:pPr>
      <w:r>
        <w:rPr>
          <w:noProof/>
        </w:rPr>
        <w:t>[73]</w:t>
      </w:r>
      <w:r>
        <w:rPr>
          <w:noProof/>
        </w:rPr>
        <w:tab/>
        <w:t>IETF RFC 7567 "</w:t>
      </w:r>
      <w:r w:rsidRPr="008B46DB">
        <w:rPr>
          <w:noProof/>
        </w:rPr>
        <w:t>IETF Recommendations Regarding Active Queue Management</w:t>
      </w:r>
      <w:r>
        <w:rPr>
          <w:noProof/>
        </w:rPr>
        <w:t>".</w:t>
      </w:r>
    </w:p>
    <w:p w:rsidR="00A87933" w:rsidRPr="00A87933" w:rsidRDefault="00A87933" w:rsidP="00A87933">
      <w:pPr>
        <w:pStyle w:val="EX"/>
        <w:ind w:left="851" w:hanging="567"/>
        <w:rPr>
          <w:lang w:eastAsia="zh-CN"/>
        </w:rPr>
      </w:pPr>
      <w:r>
        <w:t>[74]</w:t>
      </w:r>
      <w:r>
        <w:tab/>
      </w:r>
      <w:r w:rsidRPr="00734526">
        <w:t>3GPP TS 2</w:t>
      </w:r>
      <w:r>
        <w:t>6</w:t>
      </w:r>
      <w:r w:rsidRPr="00734526">
        <w:t>.</w:t>
      </w:r>
      <w:r>
        <w:t>114</w:t>
      </w:r>
      <w:r w:rsidRPr="00734526">
        <w:t xml:space="preserve">: "Technical Specification Group Services and System Aspects; </w:t>
      </w:r>
      <w:r>
        <w:t>IP Multimedia Subsystem (IMS); Multimedia Telephony; Media handling and interaction</w:t>
      </w:r>
      <w:r w:rsidRPr="00734526">
        <w:t>".</w:t>
      </w:r>
    </w:p>
    <w:p w:rsidR="000C4836" w:rsidRPr="005132EF" w:rsidRDefault="000C4836" w:rsidP="000C4836">
      <w:pPr>
        <w:pStyle w:val="EX"/>
        <w:ind w:left="851" w:hanging="567"/>
        <w:rPr>
          <w:ins w:id="8" w:author="ZTE" w:date="2017-03-22T14:57:00Z"/>
          <w:lang w:eastAsia="zh-CN"/>
        </w:rPr>
      </w:pPr>
      <w:ins w:id="9" w:author="ZTE" w:date="2017-03-22T14:57:00Z">
        <w:r>
          <w:rPr>
            <w:rFonts w:hint="eastAsia"/>
            <w:lang w:eastAsia="zh-CN"/>
          </w:rPr>
          <w:t>[7</w:t>
        </w:r>
      </w:ins>
      <w:ins w:id="10" w:author="ZTE" w:date="2017-05-05T15:38:00Z">
        <w:r w:rsidR="00A87933">
          <w:rPr>
            <w:rFonts w:hint="eastAsia"/>
            <w:lang w:eastAsia="zh-CN"/>
          </w:rPr>
          <w:t>5</w:t>
        </w:r>
      </w:ins>
      <w:ins w:id="11" w:author="ZTE" w:date="2017-03-22T14:57:00Z">
        <w:r>
          <w:rPr>
            <w:rFonts w:hint="eastAsia"/>
            <w:lang w:eastAsia="zh-CN"/>
          </w:rPr>
          <w:t xml:space="preserve">]    </w:t>
        </w:r>
        <w:r w:rsidRPr="00B019CD">
          <w:t>3GPP TS 24.386: “User Equipment (UE) to V2X control function; protocol aspects; Stage 3”</w:t>
        </w:r>
      </w:ins>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Next Modified Subclause</w:t>
      </w:r>
    </w:p>
    <w:p w:rsidR="00E37BD8" w:rsidRPr="00881760" w:rsidRDefault="00E37BD8" w:rsidP="00E37BD8">
      <w:pPr>
        <w:keepNext/>
        <w:keepLines/>
        <w:spacing w:before="120"/>
        <w:ind w:left="1418" w:hanging="1418"/>
        <w:outlineLvl w:val="3"/>
        <w:rPr>
          <w:rFonts w:ascii="Arial" w:eastAsia="MS Mincho" w:hAnsi="Arial"/>
          <w:sz w:val="24"/>
          <w:lang w:eastAsia="ja-JP"/>
        </w:rPr>
      </w:pPr>
      <w:r w:rsidRPr="00881760">
        <w:rPr>
          <w:rFonts w:ascii="Arial" w:eastAsia="MS Mincho" w:hAnsi="Arial"/>
          <w:sz w:val="24"/>
          <w:lang w:eastAsia="ja-JP"/>
        </w:rPr>
        <w:t>23.14.1.1</w:t>
      </w:r>
      <w:r w:rsidRPr="00881760">
        <w:rPr>
          <w:rFonts w:ascii="Arial" w:eastAsia="MS Mincho" w:hAnsi="Arial"/>
          <w:sz w:val="24"/>
          <w:lang w:eastAsia="ja-JP"/>
        </w:rPr>
        <w:tab/>
        <w:t>Support for V2X sidelink communication</w:t>
      </w:r>
      <w:bookmarkEnd w:id="4"/>
    </w:p>
    <w:p w:rsidR="00E37BD8" w:rsidRPr="00881760" w:rsidRDefault="00E37BD8" w:rsidP="00E37BD8">
      <w:pPr>
        <w:rPr>
          <w:rFonts w:eastAsia="MS Mincho"/>
          <w:lang w:eastAsia="ja-JP"/>
        </w:rPr>
      </w:pPr>
      <w:r w:rsidRPr="00881760">
        <w:rPr>
          <w:lang w:val="sv-FI" w:eastAsia="ko-KR"/>
        </w:rPr>
        <w:t>The user plane protocol stack and functions, as specified in subclause 23.10.2.1 for sidelink communication, are also used for V2X sidelink communication. In addition, for</w:t>
      </w:r>
      <w:r w:rsidRPr="00881760">
        <w:rPr>
          <w:rFonts w:eastAsia="MS Mincho"/>
          <w:lang w:eastAsia="ja-JP"/>
        </w:rPr>
        <w:t xml:space="preserve"> V2X sidelink communication:</w:t>
      </w:r>
    </w:p>
    <w:p w:rsidR="00E37BD8" w:rsidRPr="00881760" w:rsidRDefault="00E37BD8" w:rsidP="00E37BD8">
      <w:pPr>
        <w:ind w:left="568" w:hanging="284"/>
        <w:rPr>
          <w:rFonts w:eastAsia="MS Mincho"/>
        </w:rPr>
      </w:pPr>
      <w:r w:rsidRPr="00881760">
        <w:rPr>
          <w:rFonts w:eastAsia="MS Mincho"/>
        </w:rPr>
        <w:t>-</w:t>
      </w:r>
      <w:r w:rsidRPr="00881760">
        <w:rPr>
          <w:rFonts w:eastAsia="MS Mincho"/>
        </w:rPr>
        <w:tab/>
        <w:t>STCH for sidelink communication is also used for V2X sidelink communication.</w:t>
      </w:r>
    </w:p>
    <w:p w:rsidR="00E37BD8" w:rsidRDefault="00E37BD8" w:rsidP="00E37BD8">
      <w:pPr>
        <w:ind w:left="568" w:hanging="284"/>
        <w:rPr>
          <w:rFonts w:eastAsia="MS Mincho"/>
        </w:rPr>
      </w:pPr>
      <w:r w:rsidRPr="00881760">
        <w:rPr>
          <w:rFonts w:eastAsia="MS Mincho"/>
        </w:rPr>
        <w:t>-</w:t>
      </w:r>
      <w:r w:rsidRPr="00881760">
        <w:rPr>
          <w:rFonts w:eastAsia="MS Mincho"/>
        </w:rPr>
        <w:tab/>
        <w:t>Non-V2X (e.g. Public Safety) data is not multiplexed with V2X data transmitted in resources configured for V2X sidelink communication.</w:t>
      </w:r>
    </w:p>
    <w:p w:rsidR="00E37BD8" w:rsidRPr="00881760" w:rsidRDefault="00E37BD8" w:rsidP="00E37BD8">
      <w:pPr>
        <w:ind w:left="568" w:hanging="284"/>
        <w:rPr>
          <w:rFonts w:eastAsia="MS Mincho"/>
        </w:rPr>
      </w:pPr>
      <w:r w:rsidRPr="00881760">
        <w:rPr>
          <w:rFonts w:eastAsia="MS Mincho"/>
        </w:rPr>
        <w:t>-</w:t>
      </w:r>
      <w:r w:rsidRPr="00881760">
        <w:rPr>
          <w:rFonts w:eastAsia="MS Mincho"/>
        </w:rPr>
        <w:tab/>
        <w:t>The Access Stratum (AS) is provided with the PPPP of a protocol data unit transmitted over PC5 interface by higher layers. The packet delay budget (PDB) of the protocol data unit can be determined from the PPPP.</w:t>
      </w:r>
      <w:r>
        <w:rPr>
          <w:rFonts w:eastAsia="MS Mincho"/>
        </w:rPr>
        <w:t xml:space="preserve"> T</w:t>
      </w:r>
      <w:r w:rsidRPr="00104DA8">
        <w:rPr>
          <w:rFonts w:eastAsia="MS Mincho"/>
        </w:rPr>
        <w:t>he low PDB is mapped to the high priority PPPP value</w:t>
      </w:r>
      <w:r>
        <w:rPr>
          <w:rFonts w:eastAsia="MS Mincho"/>
        </w:rPr>
        <w:t xml:space="preserve"> [72]. </w:t>
      </w:r>
      <w:r w:rsidRPr="00881760">
        <w:rPr>
          <w:rFonts w:eastAsia="MS Mincho"/>
        </w:rPr>
        <w:t>-</w:t>
      </w:r>
      <w:r w:rsidRPr="00881760">
        <w:rPr>
          <w:rFonts w:eastAsia="MS Mincho"/>
        </w:rPr>
        <w:tab/>
        <w:t>The existing logical channel prioritization based on PPPP is used for V2X sidelink communication.</w:t>
      </w:r>
    </w:p>
    <w:p w:rsidR="00E37BD8" w:rsidRPr="00881760" w:rsidRDefault="00E37BD8" w:rsidP="00E37BD8">
      <w:pPr>
        <w:rPr>
          <w:lang w:val="sv-FI" w:eastAsia="ko-KR"/>
        </w:rPr>
      </w:pPr>
      <w:r w:rsidRPr="00881760">
        <w:rPr>
          <w:lang w:val="sv-FI" w:eastAsia="ko-KR"/>
        </w:rPr>
        <w:lastRenderedPageBreak/>
        <w:t>Control plane protocol stack for SBCCH as specified in subclause 23.10.2.2 for sidelink communication is also used for V2X sidelink communication.</w:t>
      </w:r>
    </w:p>
    <w:p w:rsidR="00E37BD8" w:rsidRPr="00881760" w:rsidRDefault="00E37BD8" w:rsidP="00E37BD8">
      <w:pPr>
        <w:rPr>
          <w:rFonts w:eastAsia="MS Mincho"/>
          <w:lang w:eastAsia="ja-JP"/>
        </w:rPr>
      </w:pPr>
      <w:r w:rsidRPr="00881760">
        <w:rPr>
          <w:rFonts w:eastAsia="MS Mincho"/>
          <w:lang w:eastAsia="ja-JP"/>
        </w:rPr>
        <w:t>The UE supporting V2X sidelink communication can operate in two modes for resource allocation:</w:t>
      </w:r>
    </w:p>
    <w:p w:rsidR="00E37BD8" w:rsidRPr="00881760" w:rsidRDefault="00E37BD8" w:rsidP="00E37BD8">
      <w:pPr>
        <w:ind w:left="568" w:hanging="284"/>
        <w:rPr>
          <w:rFonts w:eastAsia="MS Mincho"/>
        </w:rPr>
      </w:pPr>
      <w:r w:rsidRPr="00881760">
        <w:rPr>
          <w:rFonts w:eastAsia="MS Mincho"/>
        </w:rPr>
        <w:t>-</w:t>
      </w:r>
      <w:r w:rsidRPr="00881760">
        <w:rPr>
          <w:rFonts w:eastAsia="MS Mincho"/>
        </w:rPr>
        <w:tab/>
        <w:t>Scheduled resource allocation, characterized by:</w:t>
      </w:r>
    </w:p>
    <w:p w:rsidR="00E37BD8" w:rsidRPr="00881760" w:rsidRDefault="00E37BD8" w:rsidP="00E37BD8">
      <w:pPr>
        <w:ind w:left="851" w:hanging="284"/>
        <w:rPr>
          <w:rFonts w:eastAsia="MS Mincho"/>
        </w:rPr>
      </w:pPr>
      <w:r w:rsidRPr="00881760">
        <w:rPr>
          <w:rFonts w:eastAsia="MS Mincho"/>
        </w:rPr>
        <w:t>-</w:t>
      </w:r>
      <w:r w:rsidRPr="00881760">
        <w:rPr>
          <w:rFonts w:eastAsia="MS Mincho"/>
        </w:rPr>
        <w:tab/>
        <w:t>The UE needs to be RRC_CONNECTED in order to transmit data;</w:t>
      </w:r>
    </w:p>
    <w:p w:rsidR="00E37BD8" w:rsidRPr="00B11C5F" w:rsidRDefault="00E37BD8" w:rsidP="00E37BD8">
      <w:pPr>
        <w:ind w:left="851" w:hanging="284"/>
        <w:rPr>
          <w:rFonts w:eastAsia="MS Mincho"/>
        </w:rPr>
      </w:pPr>
      <w:r w:rsidRPr="00881760">
        <w:rPr>
          <w:rFonts w:eastAsia="MS Mincho"/>
        </w:rPr>
        <w:t>-</w:t>
      </w:r>
      <w:r w:rsidRPr="00881760">
        <w:rPr>
          <w:rFonts w:eastAsia="MS Mincho"/>
        </w:rPr>
        <w:tab/>
        <w:t xml:space="preserve">The UE requests </w:t>
      </w:r>
      <w:r w:rsidRPr="00B11C5F">
        <w:rPr>
          <w:rFonts w:eastAsia="MS Mincho"/>
        </w:rPr>
        <w:t xml:space="preserve">transmission resources from the eNB. The eNB schedules transmission resources for transmission of sidelink control information and data. </w:t>
      </w:r>
      <w:r w:rsidRPr="00B11C5F">
        <w:rPr>
          <w:lang w:val="en-US" w:eastAsia="ko-KR"/>
        </w:rPr>
        <w:t xml:space="preserve">Sidelink </w:t>
      </w:r>
      <w:r w:rsidRPr="00B11C5F">
        <w:rPr>
          <w:kern w:val="2"/>
          <w:szCs w:val="22"/>
          <w:lang w:eastAsia="ko-KR"/>
        </w:rPr>
        <w:t xml:space="preserve">SPS is supported </w:t>
      </w:r>
      <w:r w:rsidRPr="00B11C5F">
        <w:rPr>
          <w:lang w:val="en-US" w:eastAsia="ko-KR"/>
        </w:rPr>
        <w:t>for scheduled resource allocation</w:t>
      </w:r>
      <w:r w:rsidRPr="00B11C5F">
        <w:rPr>
          <w:rFonts w:eastAsia="MS Mincho"/>
        </w:rPr>
        <w:t>;</w:t>
      </w:r>
    </w:p>
    <w:p w:rsidR="00E37BD8" w:rsidRPr="00881760" w:rsidRDefault="00E37BD8" w:rsidP="00E37BD8">
      <w:pPr>
        <w:ind w:left="568" w:hanging="284"/>
        <w:rPr>
          <w:rFonts w:eastAsia="MS Mincho"/>
        </w:rPr>
      </w:pPr>
      <w:r w:rsidRPr="00B11C5F">
        <w:rPr>
          <w:rFonts w:eastAsia="MS Mincho"/>
        </w:rPr>
        <w:t>-</w:t>
      </w:r>
      <w:r w:rsidRPr="00B11C5F">
        <w:rPr>
          <w:rFonts w:eastAsia="MS Mincho"/>
        </w:rPr>
        <w:tab/>
        <w:t>UE autonomous resource selection, characterized by:</w:t>
      </w:r>
    </w:p>
    <w:p w:rsidR="00E37BD8" w:rsidRPr="00881760" w:rsidRDefault="00E37BD8" w:rsidP="00E37BD8">
      <w:pPr>
        <w:ind w:left="851" w:hanging="284"/>
        <w:rPr>
          <w:rFonts w:eastAsia="MS Mincho"/>
        </w:rPr>
      </w:pPr>
      <w:r w:rsidRPr="00881760">
        <w:rPr>
          <w:rFonts w:eastAsia="MS Mincho"/>
        </w:rPr>
        <w:t>-</w:t>
      </w:r>
      <w:r w:rsidRPr="00881760">
        <w:rPr>
          <w:rFonts w:eastAsia="MS Mincho"/>
        </w:rPr>
        <w:tab/>
        <w:t>The UE on its own selects resources from resource pools and performs transport format selection to transmit</w:t>
      </w:r>
      <w:r w:rsidRPr="00881760">
        <w:rPr>
          <w:rFonts w:hint="eastAsia"/>
          <w:lang w:eastAsia="ko-KR"/>
        </w:rPr>
        <w:t xml:space="preserve"> s</w:t>
      </w:r>
      <w:r w:rsidRPr="00881760">
        <w:rPr>
          <w:lang w:eastAsia="ko-KR"/>
        </w:rPr>
        <w:t>idelink</w:t>
      </w:r>
      <w:r w:rsidRPr="00881760">
        <w:rPr>
          <w:rFonts w:hint="eastAsia"/>
          <w:lang w:eastAsia="ko-KR"/>
        </w:rPr>
        <w:t xml:space="preserve"> control information</w:t>
      </w:r>
      <w:r w:rsidRPr="00881760">
        <w:rPr>
          <w:rFonts w:eastAsia="MS Mincho"/>
        </w:rPr>
        <w:t xml:space="preserve"> and data;</w:t>
      </w:r>
    </w:p>
    <w:p w:rsidR="00E37BD8" w:rsidRPr="00881760" w:rsidRDefault="00E37BD8" w:rsidP="00E37BD8">
      <w:pPr>
        <w:ind w:left="851" w:hanging="284"/>
        <w:rPr>
          <w:rFonts w:eastAsia="MS Mincho"/>
        </w:rPr>
      </w:pPr>
      <w:r w:rsidRPr="00881760">
        <w:rPr>
          <w:rFonts w:eastAsia="MS Mincho"/>
        </w:rPr>
        <w:t>-</w:t>
      </w:r>
      <w:r w:rsidRPr="00881760">
        <w:rPr>
          <w:rFonts w:eastAsia="MS Mincho"/>
        </w:rPr>
        <w:tab/>
        <w:t>If mapping between the zones and V2X sidelink transmission resource pools</w:t>
      </w:r>
      <w:r w:rsidRPr="00881760">
        <w:rPr>
          <w:rFonts w:eastAsia="MS Mincho" w:hint="eastAsia"/>
          <w:lang w:eastAsia="zh-CN"/>
        </w:rPr>
        <w:t xml:space="preserve"> </w:t>
      </w:r>
      <w:r w:rsidRPr="00881760">
        <w:rPr>
          <w:rFonts w:eastAsia="MS Mincho"/>
          <w:lang w:eastAsia="zh-CN"/>
        </w:rPr>
        <w:t xml:space="preserve">is configured, the </w:t>
      </w:r>
      <w:r w:rsidRPr="00881760">
        <w:rPr>
          <w:rFonts w:eastAsia="MS Mincho" w:hint="eastAsia"/>
          <w:lang w:eastAsia="zh-CN"/>
        </w:rPr>
        <w:t>UE select</w:t>
      </w:r>
      <w:r w:rsidRPr="00881760">
        <w:rPr>
          <w:rFonts w:eastAsia="MS Mincho"/>
          <w:lang w:eastAsia="zh-CN"/>
        </w:rPr>
        <w:t>s V2X sidelink resource pool</w:t>
      </w:r>
      <w:r w:rsidRPr="00881760">
        <w:rPr>
          <w:rFonts w:eastAsia="MS Mincho" w:hint="eastAsia"/>
          <w:lang w:eastAsia="zh-CN"/>
        </w:rPr>
        <w:t xml:space="preserve"> based on the zone UE </w:t>
      </w:r>
      <w:r w:rsidRPr="00881760">
        <w:rPr>
          <w:rFonts w:eastAsia="MS Mincho"/>
          <w:lang w:eastAsia="zh-CN"/>
        </w:rPr>
        <w:t xml:space="preserve">is </w:t>
      </w:r>
      <w:r w:rsidRPr="00881760">
        <w:rPr>
          <w:rFonts w:eastAsia="MS Mincho" w:hint="eastAsia"/>
          <w:lang w:eastAsia="zh-CN"/>
        </w:rPr>
        <w:t>located in.</w:t>
      </w:r>
    </w:p>
    <w:p w:rsidR="00E37BD8" w:rsidRPr="00881760" w:rsidRDefault="00E37BD8" w:rsidP="00E37BD8">
      <w:pPr>
        <w:ind w:left="851" w:hanging="284"/>
        <w:rPr>
          <w:rFonts w:eastAsia="MS Mincho"/>
          <w:lang w:eastAsia="ko-KR"/>
        </w:rPr>
      </w:pPr>
      <w:r w:rsidRPr="00881760">
        <w:rPr>
          <w:rFonts w:eastAsia="MS Mincho" w:hint="eastAsia"/>
          <w:lang w:eastAsia="ko-KR"/>
        </w:rPr>
        <w:t>-</w:t>
      </w:r>
      <w:r w:rsidRPr="00881760">
        <w:rPr>
          <w:rFonts w:eastAsia="MS Mincho" w:hint="eastAsia"/>
          <w:lang w:eastAsia="ko-KR"/>
        </w:rPr>
        <w:tab/>
        <w:t>T</w:t>
      </w:r>
      <w:r w:rsidRPr="00881760">
        <w:rPr>
          <w:rFonts w:eastAsia="MS Mincho"/>
          <w:lang w:eastAsia="ko-KR"/>
        </w:rPr>
        <w:t>h</w:t>
      </w:r>
      <w:r w:rsidRPr="00881760">
        <w:rPr>
          <w:rFonts w:eastAsia="MS Mincho" w:hint="eastAsia"/>
          <w:lang w:eastAsia="ko-KR"/>
        </w:rPr>
        <w:t xml:space="preserve">e </w:t>
      </w:r>
      <w:r w:rsidRPr="00881760">
        <w:rPr>
          <w:rFonts w:eastAsia="MS Mincho"/>
          <w:lang w:eastAsia="ko-KR"/>
        </w:rPr>
        <w:t xml:space="preserve">UE performs sensing for (re)selection of sidelink resources. Based on sensing results, the UE (re)selects some specific sidelink resources and reserves multiple sidelink resources. </w:t>
      </w:r>
      <w:r w:rsidRPr="00E37BD8">
        <w:rPr>
          <w:rFonts w:eastAsia="MS Mincho"/>
          <w:lang w:eastAsia="ko-KR"/>
        </w:rPr>
        <w:t>Up to 2 parallel independent resource reservation processes are allowed to be performed by the UE</w:t>
      </w:r>
      <w:r w:rsidRPr="00881760">
        <w:rPr>
          <w:rFonts w:eastAsia="MS Mincho"/>
          <w:lang w:eastAsia="ko-KR"/>
        </w:rPr>
        <w:t>. The UE is also allowed to perform a single resource selection for its V2X sidelink transmission.</w:t>
      </w:r>
    </w:p>
    <w:p w:rsidR="00E37BD8" w:rsidRPr="00881760" w:rsidRDefault="00E37BD8" w:rsidP="00E37BD8">
      <w:pPr>
        <w:rPr>
          <w:rFonts w:eastAsia="MS Mincho"/>
          <w:lang w:val="en-US" w:eastAsia="ko-KR"/>
        </w:rPr>
      </w:pPr>
      <w:r w:rsidRPr="00881760">
        <w:rPr>
          <w:rFonts w:eastAsia="MS Mincho"/>
          <w:lang w:val="en-US" w:eastAsia="ko-KR"/>
        </w:rPr>
        <w:t>In order to assist the eNB to provide sidelink resources, the UE in RRC_CONNECTED may report geographical location information to the eNB. The eNB can configure the UE to report the complete UE geographical location information based on periodic reporting via the existing measurement report signaling.</w:t>
      </w:r>
    </w:p>
    <w:p w:rsidR="00E37BD8" w:rsidRPr="00881760" w:rsidRDefault="00E37BD8" w:rsidP="00E37BD8">
      <w:pPr>
        <w:rPr>
          <w:lang w:val="sv-FI" w:eastAsia="ko-KR"/>
        </w:rPr>
      </w:pPr>
      <w:r w:rsidRPr="00881760">
        <w:rPr>
          <w:lang w:val="en-US" w:eastAsia="ko-KR"/>
        </w:rPr>
        <w:t xml:space="preserve">Geographical zones can be configured by the eNB or pre-configured. </w:t>
      </w:r>
      <w:r w:rsidRPr="00881760">
        <w:rPr>
          <w:rFonts w:hint="eastAsia"/>
          <w:lang w:val="en-US" w:eastAsia="ko-KR"/>
        </w:rPr>
        <w:t>W</w:t>
      </w:r>
      <w:r w:rsidRPr="00881760">
        <w:rPr>
          <w:lang w:val="en-US" w:eastAsia="ko-KR"/>
        </w:rPr>
        <w:t xml:space="preserve">hen zones are configured, the world is divided into geographical zones using a single fixed reference point (i.e. </w:t>
      </w:r>
      <w:r w:rsidRPr="00881760">
        <w:rPr>
          <w:rFonts w:eastAsia="MS Mincho"/>
        </w:rPr>
        <w:t>geographical coordinates</w:t>
      </w:r>
      <w:r w:rsidRPr="00881760">
        <w:rPr>
          <w:lang w:val="en-US" w:eastAsia="ko-KR"/>
        </w:rPr>
        <w:t xml:space="preserve"> (0, 0)), length and width. </w:t>
      </w:r>
      <w:r w:rsidRPr="00881760">
        <w:rPr>
          <w:lang w:val="sv-FI" w:eastAsia="ko-KR"/>
        </w:rPr>
        <w:t>The UE determines the zone identity by means of modulo operation using length and width of each zone, number of zones in length, number of zones in width and the single fixed reference point. The length and width of each zone, number of zones in length and number of zones in width are provided by the eNB when the UE is in coverage and pre-configured when the UE is out of coverage. The zone is configurable for both in coverage and out of coverage.</w:t>
      </w:r>
    </w:p>
    <w:p w:rsidR="00E37BD8" w:rsidRPr="00881760" w:rsidRDefault="00E37BD8" w:rsidP="00E37BD8">
      <w:pPr>
        <w:rPr>
          <w:rFonts w:eastAsia="MS Mincho"/>
        </w:rPr>
      </w:pPr>
      <w:r w:rsidRPr="00881760">
        <w:rPr>
          <w:lang w:eastAsia="ko-KR"/>
        </w:rPr>
        <w:t xml:space="preserve">For in coverage UE, when </w:t>
      </w:r>
      <w:r w:rsidRPr="00881760">
        <w:rPr>
          <w:rFonts w:eastAsia="MS Mincho"/>
          <w:lang w:eastAsia="zh-CN"/>
        </w:rPr>
        <w:t xml:space="preserve">the </w:t>
      </w:r>
      <w:r w:rsidRPr="00881760">
        <w:rPr>
          <w:rFonts w:eastAsia="MS Mincho"/>
        </w:rPr>
        <w:t xml:space="preserve">UE uses UE autonomous resource selection, the eNB can provide the mapping between zone(s) and V2X sidelink transmission resource pools in SIB21. For out of coverage UEs, the mapping between the zone(s) and V2X sidelink transmission resource pools can be pre-configured. If a mapping between zone(s) and V2X sidelink transmission resource pool is (pre-)configured, the UE selects transmission sidelink resources from the resource pool corresponding to </w:t>
      </w:r>
      <w:r w:rsidRPr="00881760">
        <w:rPr>
          <w:rFonts w:eastAsia="MS Mincho"/>
          <w:lang w:eastAsia="zh-CN"/>
        </w:rPr>
        <w:t xml:space="preserve">the </w:t>
      </w:r>
      <w:r w:rsidRPr="00881760">
        <w:rPr>
          <w:rFonts w:eastAsia="MS Mincho"/>
        </w:rPr>
        <w:t xml:space="preserve">zone </w:t>
      </w:r>
      <w:r w:rsidRPr="00881760">
        <w:rPr>
          <w:rFonts w:eastAsia="MS Mincho"/>
          <w:lang w:eastAsia="zh-CN"/>
        </w:rPr>
        <w:t>where it is currently located</w:t>
      </w:r>
      <w:r w:rsidRPr="00881760">
        <w:rPr>
          <w:rFonts w:eastAsia="MS Mincho"/>
        </w:rPr>
        <w:t>. The zone concept is not applied to exceptional V2X sidelink transmission pools as well as reception pools. Resource pools for V2X sidelink communication are not configured based on priority.</w:t>
      </w:r>
    </w:p>
    <w:p w:rsidR="00E37BD8" w:rsidRPr="00881760" w:rsidRDefault="00E37BD8" w:rsidP="00E37BD8">
      <w:pPr>
        <w:rPr>
          <w:rFonts w:eastAsia="MS Mincho"/>
          <w:lang w:val="en-US" w:eastAsia="ko-KR"/>
        </w:rPr>
      </w:pPr>
      <w:r w:rsidRPr="00881760">
        <w:rPr>
          <w:rFonts w:eastAsia="MS Mincho"/>
          <w:lang w:eastAsia="ja-JP"/>
        </w:rPr>
        <w:t xml:space="preserve">For V2X sidelink transmission, </w:t>
      </w:r>
      <w:r w:rsidRPr="00881760">
        <w:rPr>
          <w:rFonts w:eastAsia="MS Mincho"/>
          <w:lang w:val="en-US" w:eastAsia="ko-KR"/>
        </w:rPr>
        <w:t>d</w:t>
      </w:r>
      <w:r w:rsidRPr="00881760">
        <w:rPr>
          <w:rFonts w:eastAsia="MS Mincho"/>
          <w:lang w:val="sv-FI" w:eastAsia="ko-KR"/>
        </w:rPr>
        <w:t xml:space="preserve">uring handover, transmission resource pool configurations </w:t>
      </w:r>
      <w:r w:rsidRPr="00881760">
        <w:rPr>
          <w:rFonts w:eastAsia="MS Mincho"/>
          <w:lang w:eastAsia="ja-JP"/>
        </w:rPr>
        <w:t>including exceptional transmission resource pool</w:t>
      </w:r>
      <w:r w:rsidRPr="00881760">
        <w:rPr>
          <w:rFonts w:eastAsia="MS Mincho"/>
          <w:lang w:val="sv-FI" w:eastAsia="ko-KR"/>
        </w:rPr>
        <w:t xml:space="preserve"> for the target cell can be signaled in the handover command to reduce the transmission interruption</w:t>
      </w:r>
      <w:r>
        <w:rPr>
          <w:rFonts w:eastAsia="MS Mincho"/>
          <w:lang w:val="sv-FI" w:eastAsia="ko-KR"/>
        </w:rPr>
        <w:t xml:space="preserve">. In this way, </w:t>
      </w:r>
      <w:r w:rsidRPr="00881760">
        <w:rPr>
          <w:rFonts w:eastAsia="MS Mincho"/>
          <w:lang w:eastAsia="ja-JP"/>
        </w:rPr>
        <w:t xml:space="preserve">the UE may use the transmission sidelink resource pools of the target cell before the handover is completed as long as </w:t>
      </w:r>
      <w:r w:rsidRPr="00033AEB">
        <w:rPr>
          <w:rFonts w:eastAsia="MS Mincho"/>
          <w:lang w:eastAsia="ja-JP"/>
        </w:rPr>
        <w:t xml:space="preserve">either </w:t>
      </w:r>
      <w:r w:rsidRPr="00881760">
        <w:rPr>
          <w:rFonts w:eastAsia="MS Mincho"/>
          <w:lang w:eastAsia="ja-JP"/>
        </w:rPr>
        <w:t>synchronization is performed with the target cell</w:t>
      </w:r>
      <w:r w:rsidRPr="00033AEB">
        <w:t xml:space="preserve"> </w:t>
      </w:r>
      <w:r w:rsidRPr="00033AEB">
        <w:rPr>
          <w:rFonts w:eastAsia="MS Mincho"/>
          <w:lang w:eastAsia="ja-JP"/>
        </w:rPr>
        <w:t>in case eNB is configured as synchronization source or synchronization is performed with GNSS in case GNSS is configured as synchronization source</w:t>
      </w:r>
      <w:r w:rsidRPr="00881760">
        <w:rPr>
          <w:rFonts w:eastAsia="MS Mincho"/>
          <w:lang w:val="sv-FI" w:eastAsia="ko-KR"/>
        </w:rPr>
        <w:t xml:space="preserve">. If the exceptional transmission resource pool is included in the handover command, the UE starts using </w:t>
      </w:r>
      <w:r w:rsidRPr="00881760">
        <w:rPr>
          <w:rFonts w:eastAsia="MS Mincho"/>
          <w:lang w:val="sv-FI" w:eastAsia="ko-KR"/>
        </w:rPr>
        <w:lastRenderedPageBreak/>
        <w:t xml:space="preserve">randomly selected resources from the exceptional transmission resource pool </w:t>
      </w:r>
      <w:r w:rsidRPr="00E37BD8">
        <w:rPr>
          <w:rFonts w:eastAsia="MS Mincho"/>
          <w:lang w:val="sv-FI" w:eastAsia="ko-KR"/>
        </w:rPr>
        <w:t>starting</w:t>
      </w:r>
      <w:r w:rsidRPr="00881760">
        <w:rPr>
          <w:rFonts w:eastAsia="MS Mincho"/>
          <w:lang w:val="sv-FI" w:eastAsia="ko-KR"/>
        </w:rPr>
        <w:t xml:space="preserve"> from the reception of handover command. </w:t>
      </w:r>
      <w:r w:rsidRPr="00881760">
        <w:rPr>
          <w:rFonts w:eastAsia="MS Mincho"/>
          <w:lang w:val="en-US" w:eastAsia="ko-KR"/>
        </w:rPr>
        <w:t>If the UE is configured with scheduled resource allocation in the handover command, the UE continues to use the exceptional transmission resource pool while the timer associated with handover is running. If the UE is configured with autonomous resource selection in the target cell the UE continues to use the exceptional transmission resource pool until the initial sensing is completed on the transmission resource pools for autonomous resource selection. For exceptional cases (e.g. during RLF, during transition from RRC IDLE to RRC CONNECTED or during change of dedicated sidelink resource pools within a cell), the UE may select resources in the exceptional pool provided in serving cell’s SIB21 based on</w:t>
      </w:r>
      <w:r>
        <w:rPr>
          <w:rFonts w:eastAsia="MS Mincho"/>
          <w:lang w:val="en-US" w:eastAsia="ko-KR"/>
        </w:rPr>
        <w:t xml:space="preserve"> random selection</w:t>
      </w:r>
      <w:r w:rsidRPr="00881760">
        <w:rPr>
          <w:rFonts w:eastAsia="MS Mincho"/>
          <w:lang w:val="en-US" w:eastAsia="ko-KR"/>
        </w:rPr>
        <w:t>, and uses them temporarily.</w:t>
      </w:r>
    </w:p>
    <w:p w:rsidR="00E37BD8" w:rsidRPr="00881760" w:rsidRDefault="00E37BD8" w:rsidP="00E37BD8">
      <w:pPr>
        <w:rPr>
          <w:rFonts w:eastAsia="MS Mincho"/>
          <w:lang w:val="sv-FI" w:eastAsia="ko-KR"/>
        </w:rPr>
      </w:pPr>
      <w:r w:rsidRPr="00881760">
        <w:rPr>
          <w:rFonts w:eastAsia="MS Mincho"/>
          <w:lang w:eastAsia="ja-JP"/>
        </w:rPr>
        <w:t xml:space="preserve">In order to avoid interruption time in receiving V2X messages due to delay in acquiring reception pools broadcasted from the target cell, synchronisation configuration </w:t>
      </w:r>
      <w:r w:rsidRPr="00881760">
        <w:rPr>
          <w:rFonts w:eastAsia="MS Mincho"/>
          <w:lang w:val="sv-FI" w:eastAsia="ko-KR"/>
        </w:rPr>
        <w:t>and reception resource pool configuration for the target cell can be signaled to RRC_CONNECTED UEs in the handover command. For RRC_IDLE UE, it is up to UE implementation to minimize sidelink transmission/reception interruption time associated with acquisition of SIB21 of the target cell.</w:t>
      </w:r>
    </w:p>
    <w:p w:rsidR="00E37BD8" w:rsidRPr="00881760" w:rsidRDefault="00E37BD8" w:rsidP="00E37BD8">
      <w:pPr>
        <w:rPr>
          <w:rFonts w:eastAsia="MS Mincho"/>
        </w:rPr>
      </w:pPr>
      <w:r w:rsidRPr="00881760">
        <w:rPr>
          <w:rFonts w:eastAsia="MS Mincho"/>
          <w:lang w:eastAsia="ja-JP"/>
        </w:rPr>
        <w:t xml:space="preserve">A UE is considered in-coverage on the carrier used for V2X sidelink communication whenever it detects a cell on that carrier as per criteria specified in [16]. </w:t>
      </w:r>
      <w:r w:rsidRPr="00881760">
        <w:rPr>
          <w:rFonts w:eastAsia="MS Mincho"/>
        </w:rPr>
        <w:t>If the UE that is authorized for V2X sidelink communication is in-coverage for V2X sidelink communication it may use scheduled resource allocation or UE autonomous resource selection as per eNB configuration</w:t>
      </w:r>
      <w:r w:rsidRPr="00881760">
        <w:rPr>
          <w:rFonts w:eastAsia="MS Mincho"/>
          <w:lang w:eastAsia="ja-JP"/>
        </w:rPr>
        <w:t xml:space="preserve">. A set of transmission and reception resource pools when the UE is out of coverage for V2X sidelink communication </w:t>
      </w:r>
      <w:r w:rsidRPr="00881760">
        <w:rPr>
          <w:rFonts w:eastAsia="MS Mincho" w:hint="eastAsia"/>
          <w:lang w:eastAsia="zh-CN"/>
        </w:rPr>
        <w:t xml:space="preserve">may be </w:t>
      </w:r>
      <w:r w:rsidRPr="00881760">
        <w:rPr>
          <w:rFonts w:eastAsia="MS Mincho"/>
          <w:lang w:eastAsia="ja-JP"/>
        </w:rPr>
        <w:t>pre-configured in the UE.</w:t>
      </w:r>
      <w:r w:rsidRPr="00881760">
        <w:rPr>
          <w:rFonts w:eastAsia="MS Mincho" w:hint="eastAsia"/>
          <w:lang w:eastAsia="ko-KR"/>
        </w:rPr>
        <w:t xml:space="preserve"> </w:t>
      </w:r>
      <w:r w:rsidRPr="00881760">
        <w:rPr>
          <w:rFonts w:eastAsia="MS Mincho"/>
          <w:lang w:val="sv-FI"/>
        </w:rPr>
        <w:t xml:space="preserve">V2X sidelink communication resources are not shared with other non-V2X </w:t>
      </w:r>
      <w:r w:rsidRPr="00881760">
        <w:rPr>
          <w:rFonts w:eastAsia="MS Mincho" w:hint="eastAsia"/>
          <w:lang w:val="sv-FI" w:eastAsia="zh-CN"/>
        </w:rPr>
        <w:t>data</w:t>
      </w:r>
      <w:r w:rsidRPr="00881760">
        <w:rPr>
          <w:rFonts w:eastAsia="MS Mincho"/>
          <w:lang w:val="sv-FI"/>
        </w:rPr>
        <w:t xml:space="preserve"> transmitted over sidelink.</w:t>
      </w:r>
    </w:p>
    <w:p w:rsidR="00E37BD8" w:rsidRPr="00881760" w:rsidRDefault="00E37BD8" w:rsidP="00E37BD8">
      <w:pPr>
        <w:rPr>
          <w:rFonts w:eastAsia="MS Mincho"/>
        </w:rPr>
      </w:pPr>
      <w:r w:rsidRPr="00881760">
        <w:rPr>
          <w:rFonts w:eastAsia="MS Mincho"/>
        </w:rPr>
        <w:t xml:space="preserve">An RRC_CONNECTED UE may send a </w:t>
      </w:r>
      <w:r w:rsidRPr="00881760">
        <w:rPr>
          <w:rFonts w:hint="eastAsia"/>
          <w:lang w:eastAsia="ko-KR"/>
        </w:rPr>
        <w:t>Sidelink</w:t>
      </w:r>
      <w:r w:rsidRPr="00881760">
        <w:rPr>
          <w:rFonts w:eastAsia="MS Mincho"/>
        </w:rPr>
        <w:t xml:space="preserve"> UE Information </w:t>
      </w:r>
      <w:r w:rsidRPr="00881760">
        <w:rPr>
          <w:rFonts w:hint="eastAsia"/>
          <w:lang w:eastAsia="ko-KR"/>
        </w:rPr>
        <w:t>message</w:t>
      </w:r>
      <w:r w:rsidRPr="00881760">
        <w:rPr>
          <w:rFonts w:eastAsia="MS Mincho"/>
        </w:rPr>
        <w:t xml:space="preserve"> to the serving cell if it is interested in V2X </w:t>
      </w:r>
      <w:r w:rsidRPr="00881760">
        <w:rPr>
          <w:rFonts w:eastAsia="MS Mincho" w:hint="eastAsia"/>
          <w:lang w:eastAsia="zh-CN"/>
        </w:rPr>
        <w:t xml:space="preserve">sidelink </w:t>
      </w:r>
      <w:r w:rsidRPr="00881760">
        <w:rPr>
          <w:rFonts w:eastAsia="MS Mincho"/>
        </w:rPr>
        <w:t>communication transmission in order to request sidelink resources.</w:t>
      </w:r>
    </w:p>
    <w:p w:rsidR="00E37BD8" w:rsidRPr="00B11C5F" w:rsidRDefault="00E37BD8" w:rsidP="00E37BD8">
      <w:pPr>
        <w:rPr>
          <w:rFonts w:eastAsia="MS Mincho"/>
        </w:rPr>
      </w:pPr>
      <w:r w:rsidRPr="00881760">
        <w:rPr>
          <w:rFonts w:eastAsia="MS Mincho"/>
        </w:rPr>
        <w:t xml:space="preserve">If </w:t>
      </w:r>
      <w:r w:rsidRPr="00B11C5F">
        <w:rPr>
          <w:rFonts w:eastAsia="MS Mincho"/>
        </w:rPr>
        <w:t xml:space="preserve">the UE is configured by higher layers to receive V2X </w:t>
      </w:r>
      <w:r w:rsidRPr="00B11C5F">
        <w:rPr>
          <w:rFonts w:eastAsia="MS Mincho" w:hint="eastAsia"/>
          <w:lang w:eastAsia="zh-CN"/>
        </w:rPr>
        <w:t xml:space="preserve">sidelink </w:t>
      </w:r>
      <w:r w:rsidRPr="00B11C5F">
        <w:rPr>
          <w:rFonts w:eastAsia="MS Mincho"/>
        </w:rPr>
        <w:t xml:space="preserve">communication and </w:t>
      </w:r>
      <w:bookmarkStart w:id="12" w:name="OLE_LINK6"/>
      <w:r w:rsidRPr="00B11C5F">
        <w:rPr>
          <w:rFonts w:eastAsia="MS Mincho"/>
        </w:rPr>
        <w:t xml:space="preserve">V2X sidelink </w:t>
      </w:r>
      <w:r w:rsidRPr="00B11C5F">
        <w:rPr>
          <w:rFonts w:eastAsia="MS Mincho" w:hint="eastAsia"/>
          <w:lang w:eastAsia="zh-CN"/>
        </w:rPr>
        <w:t>reception</w:t>
      </w:r>
      <w:r w:rsidRPr="00B11C5F">
        <w:rPr>
          <w:rFonts w:eastAsia="MS Mincho"/>
        </w:rPr>
        <w:t xml:space="preserve"> resource pools</w:t>
      </w:r>
      <w:bookmarkEnd w:id="12"/>
      <w:r w:rsidRPr="00B11C5F">
        <w:rPr>
          <w:rFonts w:eastAsia="MS Mincho"/>
        </w:rPr>
        <w:t xml:space="preserve"> are provided, the UE receives on those </w:t>
      </w:r>
      <w:r w:rsidRPr="00B11C5F">
        <w:rPr>
          <w:rFonts w:eastAsia="MS Mincho" w:hint="eastAsia"/>
          <w:lang w:eastAsia="zh-CN"/>
        </w:rPr>
        <w:t>provided</w:t>
      </w:r>
      <w:r w:rsidRPr="00B11C5F">
        <w:rPr>
          <w:rFonts w:eastAsia="MS Mincho"/>
        </w:rPr>
        <w:t xml:space="preserve"> resources.</w:t>
      </w:r>
      <w:r w:rsidRPr="00B11C5F">
        <w:rPr>
          <w:rFonts w:hint="eastAsia"/>
          <w:lang w:eastAsia="ko-KR"/>
        </w:rPr>
        <w:t xml:space="preserve"> </w:t>
      </w:r>
      <w:r w:rsidRPr="00B11C5F">
        <w:t>R</w:t>
      </w:r>
      <w:r w:rsidRPr="00B11C5F">
        <w:rPr>
          <w:lang w:eastAsia="zh-CN"/>
        </w:rPr>
        <w:t xml:space="preserve">eception of sidelink V2X communication in different carriers/PLMNs can be supported by having multiple receiver chains in the UE.  </w:t>
      </w:r>
    </w:p>
    <w:p w:rsidR="00E37BD8" w:rsidRPr="00B11C5F" w:rsidRDefault="00E37BD8" w:rsidP="00E37BD8">
      <w:pPr>
        <w:rPr>
          <w:lang w:val="sv-FI" w:eastAsia="ko-KR"/>
        </w:rPr>
      </w:pPr>
      <w:r w:rsidRPr="00B11C5F">
        <w:rPr>
          <w:lang w:val="en-US" w:eastAsia="ko-KR"/>
        </w:rPr>
        <w:t xml:space="preserve">For sidelink </w:t>
      </w:r>
      <w:r w:rsidRPr="00B11C5F">
        <w:rPr>
          <w:kern w:val="2"/>
          <w:szCs w:val="22"/>
          <w:lang w:eastAsia="ko-KR"/>
        </w:rPr>
        <w:t>SPS, m</w:t>
      </w:r>
      <w:r w:rsidRPr="00B11C5F">
        <w:rPr>
          <w:rFonts w:eastAsia="MS Mincho"/>
          <w:szCs w:val="24"/>
          <w:lang w:val="en-US" w:eastAsia="ja-JP"/>
        </w:rPr>
        <w:t xml:space="preserve">aximum 8 SPS configurations with different parameters can be configured by eNB and </w:t>
      </w:r>
      <w:r w:rsidRPr="00B11C5F">
        <w:t>all SPS configurations can be active at the same time</w:t>
      </w:r>
      <w:r w:rsidRPr="00B11C5F">
        <w:rPr>
          <w:lang w:val="en-US" w:eastAsia="ko-KR"/>
        </w:rPr>
        <w:t xml:space="preserve">. </w:t>
      </w:r>
      <w:r w:rsidRPr="00B11C5F">
        <w:rPr>
          <w:lang w:val="sv-FI" w:eastAsia="ko-KR"/>
        </w:rPr>
        <w:t>The activation/deactivation of SPS configuration is signalled via PDCCH by eNB. The existing logical channel prioritization based on PPPP is used for sidelink SPS.</w:t>
      </w:r>
    </w:p>
    <w:p w:rsidR="00E37BD8" w:rsidRPr="00B11C5F" w:rsidRDefault="00E37BD8" w:rsidP="00E37BD8">
      <w:pPr>
        <w:rPr>
          <w:lang w:eastAsia="ko-KR"/>
        </w:rPr>
      </w:pPr>
      <w:r w:rsidRPr="00B11C5F">
        <w:rPr>
          <w:kern w:val="2"/>
          <w:szCs w:val="22"/>
          <w:lang w:eastAsia="ko-KR"/>
        </w:rPr>
        <w:t xml:space="preserve">UE assistance information can be provided to eNB. Reporting of UE assistance information is configured by eNB for V2X sidelink communication. The UE assistance information used for V2X sidelink communication includes </w:t>
      </w:r>
      <w:r w:rsidRPr="00B11C5F">
        <w:rPr>
          <w:rFonts w:hint="eastAsia"/>
          <w:noProof/>
          <w:lang w:eastAsia="en-GB"/>
        </w:rPr>
        <w:t>traffic ch</w:t>
      </w:r>
      <w:r>
        <w:rPr>
          <w:noProof/>
          <w:lang w:eastAsia="en-GB"/>
        </w:rPr>
        <w:t>a</w:t>
      </w:r>
      <w:r w:rsidRPr="00B11C5F">
        <w:rPr>
          <w:rFonts w:hint="eastAsia"/>
          <w:noProof/>
          <w:lang w:eastAsia="en-GB"/>
        </w:rPr>
        <w:t xml:space="preserve">racteristic </w:t>
      </w:r>
      <w:r w:rsidRPr="00B11C5F">
        <w:rPr>
          <w:kern w:val="2"/>
          <w:szCs w:val="22"/>
          <w:lang w:eastAsia="ko-KR"/>
        </w:rPr>
        <w:t xml:space="preserve">parameters (e.g. </w:t>
      </w:r>
      <w:r w:rsidRPr="00B11C5F">
        <w:rPr>
          <w:lang w:eastAsia="ko-KR"/>
        </w:rPr>
        <w:t xml:space="preserve">a set of preferred </w:t>
      </w:r>
      <w:del w:id="13" w:author="ZTE" w:date="2017-03-22T14:40:00Z">
        <w:r w:rsidRPr="00B11C5F" w:rsidDel="00E37BD8">
          <w:rPr>
            <w:lang w:eastAsia="ko-KR"/>
          </w:rPr>
          <w:delText xml:space="preserve">expected </w:delText>
        </w:r>
      </w:del>
      <w:r w:rsidRPr="00B11C5F">
        <w:rPr>
          <w:lang w:eastAsia="ko-KR"/>
        </w:rPr>
        <w:t xml:space="preserve">SPS interval, timing offset with respect to subframe 0 of the SFN 0, PPPP and </w:t>
      </w:r>
      <w:r w:rsidRPr="00B11C5F">
        <w:rPr>
          <w:rFonts w:hint="eastAsia"/>
          <w:lang w:eastAsia="ko-KR"/>
        </w:rPr>
        <w:t>m</w:t>
      </w:r>
      <w:r w:rsidRPr="00B11C5F">
        <w:rPr>
          <w:lang w:eastAsia="ko-KR"/>
        </w:rPr>
        <w:t xml:space="preserve">aximum TB size based on observed traffic pattern) </w:t>
      </w:r>
      <w:r w:rsidRPr="00B11C5F">
        <w:rPr>
          <w:kern w:val="2"/>
          <w:szCs w:val="22"/>
          <w:lang w:eastAsia="ko-KR"/>
        </w:rPr>
        <w:t xml:space="preserve">related to the SPS configuration. </w:t>
      </w:r>
      <w:r w:rsidRPr="00B11C5F">
        <w:rPr>
          <w:lang w:eastAsia="ko-KR"/>
        </w:rPr>
        <w:t>The UE assistance information can be reported in case either SPS is already configured or not</w:t>
      </w:r>
      <w:r w:rsidRPr="00B11C5F">
        <w:rPr>
          <w:kern w:val="2"/>
          <w:szCs w:val="22"/>
          <w:lang w:eastAsia="ko-KR"/>
        </w:rPr>
        <w:t xml:space="preserve">. Triggering of </w:t>
      </w:r>
      <w:r w:rsidRPr="00B11C5F">
        <w:rPr>
          <w:lang w:eastAsia="ko-KR"/>
        </w:rPr>
        <w:t>UE assistance information transmission is left to UE implementation. For instance, the UE is allowed to report UE assistance information when change in estimated periodicity and/or timing offset of packet arrival occurs. SR mask per traffic type is not supported for V2X sidelink communication.</w:t>
      </w:r>
    </w:p>
    <w:p w:rsidR="00E37BD8" w:rsidRPr="00B11C5F" w:rsidRDefault="00E37BD8" w:rsidP="00E37BD8">
      <w:pPr>
        <w:rPr>
          <w:rFonts w:eastAsia="MS Mincho"/>
        </w:rPr>
      </w:pPr>
      <w:r w:rsidRPr="00B11C5F">
        <w:rPr>
          <w:lang w:eastAsia="ko-KR"/>
        </w:rPr>
        <w:t xml:space="preserve">The serving cell can provide synchronization configuration for the carrier used for V2X sidelink communication. In this case, the UE follows the synchronization configuration received from serving cell. In case there is no cell detected on the carrier used for V2X sidelink communication and the UE does not receive synchronization configuration from serving cell, </w:t>
      </w:r>
      <w:r w:rsidRPr="00B11C5F">
        <w:rPr>
          <w:rFonts w:eastAsia="MS Mincho"/>
          <w:lang w:val="en-US"/>
        </w:rPr>
        <w:t xml:space="preserve">the UE follows preconfigured synchronization configuration. </w:t>
      </w:r>
      <w:r w:rsidRPr="00B11C5F">
        <w:rPr>
          <w:lang w:eastAsia="ko-KR"/>
        </w:rPr>
        <w:t xml:space="preserve">There are three types of synchronization reference, namely eNB, UE and GNSS. In case GNSS is configured as synchronization source, the UE utilizes the UTC time and (pre)configured DFN offset to calculate direct frame number and subframe number. </w:t>
      </w:r>
      <w:r w:rsidRPr="00B11C5F">
        <w:rPr>
          <w:rFonts w:eastAsia="MS Mincho"/>
        </w:rPr>
        <w:t xml:space="preserve">In case eNB timing is configured as synchronization reference to the UE for dedicated carrier for V2X, the UE follows PCell </w:t>
      </w:r>
      <w:r w:rsidRPr="00B11C5F">
        <w:rPr>
          <w:rFonts w:eastAsia="MS Mincho"/>
        </w:rPr>
        <w:lastRenderedPageBreak/>
        <w:t xml:space="preserve">(RRC_CONNECTED) /serving cell (RRC_IDLE) for synchronization and DL measurements. </w:t>
      </w:r>
      <w:r w:rsidRPr="00B11C5F">
        <w:rPr>
          <w:lang w:val="en-US" w:eastAsia="zh-CN"/>
        </w:rPr>
        <w:t xml:space="preserve">UE </w:t>
      </w:r>
      <w:r w:rsidRPr="00B11C5F">
        <w:rPr>
          <w:rFonts w:hint="eastAsia"/>
          <w:lang w:val="en-US" w:eastAsia="zh-CN"/>
        </w:rPr>
        <w:t xml:space="preserve">can </w:t>
      </w:r>
      <w:r w:rsidRPr="00B11C5F">
        <w:rPr>
          <w:rFonts w:hint="eastAsia"/>
          <w:lang w:eastAsia="zh-CN"/>
        </w:rPr>
        <w:t xml:space="preserve">indicate the </w:t>
      </w:r>
      <w:r w:rsidRPr="00B11C5F">
        <w:rPr>
          <w:lang w:eastAsia="zh-CN"/>
        </w:rPr>
        <w:t xml:space="preserve">current synchronization reference type it is using </w:t>
      </w:r>
      <w:r w:rsidRPr="00B11C5F">
        <w:rPr>
          <w:rFonts w:hint="eastAsia"/>
          <w:lang w:eastAsia="zh-CN"/>
        </w:rPr>
        <w:t>to the PCell.</w:t>
      </w:r>
    </w:p>
    <w:p w:rsidR="00E37BD8" w:rsidRPr="00B11C5F" w:rsidRDefault="00E37BD8" w:rsidP="00E37BD8">
      <w:pPr>
        <w:rPr>
          <w:lang w:eastAsia="ko-KR"/>
        </w:rPr>
      </w:pPr>
      <w:r w:rsidRPr="00B11C5F">
        <w:rPr>
          <w:lang w:eastAsia="ko-KR"/>
        </w:rPr>
        <w:t>For controlling channel utilization, the network is able to indicate how the UE adapts its transmission parameters for each transmission pool depending on the Channel Busy Ratio (CBR).</w:t>
      </w:r>
      <w:r w:rsidRPr="00B11C5F">
        <w:rPr>
          <w:rFonts w:hint="eastAsia"/>
          <w:lang w:eastAsia="ko-KR"/>
        </w:rPr>
        <w:t xml:space="preserve"> </w:t>
      </w:r>
      <w:r w:rsidRPr="00B11C5F">
        <w:rPr>
          <w:lang w:eastAsia="ko-KR"/>
        </w:rPr>
        <w:t xml:space="preserve">The UE </w:t>
      </w:r>
      <w:r w:rsidRPr="00C366BF">
        <w:rPr>
          <w:lang w:eastAsia="ko-KR"/>
        </w:rPr>
        <w:t>measures all the configured transmission pools including exceptional pool</w:t>
      </w:r>
      <w:r w:rsidRPr="00B11C5F">
        <w:rPr>
          <w:lang w:eastAsia="ko-KR"/>
        </w:rPr>
        <w:t>. Only data pool is measured for the case SA pool and data pool resources are located adjacently while SA pool and data pool is measured separately for the case SA pool and data pool are located non-adjacently.</w:t>
      </w:r>
    </w:p>
    <w:p w:rsidR="00E37BD8" w:rsidRPr="00B11C5F" w:rsidRDefault="00E37BD8" w:rsidP="00E37BD8">
      <w:pPr>
        <w:rPr>
          <w:lang w:eastAsia="ko-KR"/>
        </w:rPr>
      </w:pPr>
      <w:r w:rsidRPr="00B11C5F">
        <w:rPr>
          <w:lang w:eastAsia="ko-KR"/>
        </w:rPr>
        <w:t>A UE in RRC_CONNECTED can be configured to report CBR measurement results. For CBR reporting, periodic reporting and event triggered reporting are supported. T</w:t>
      </w:r>
      <w:r w:rsidRPr="00B11C5F">
        <w:rPr>
          <w:rFonts w:hint="eastAsia"/>
          <w:lang w:eastAsia="ko-KR"/>
        </w:rPr>
        <w:t xml:space="preserve">wo </w:t>
      </w:r>
      <w:r w:rsidRPr="00B11C5F">
        <w:rPr>
          <w:lang w:eastAsia="ko-KR"/>
        </w:rPr>
        <w:t xml:space="preserve">new reporting </w:t>
      </w:r>
      <w:r w:rsidRPr="00B11C5F">
        <w:rPr>
          <w:rFonts w:hint="eastAsia"/>
          <w:lang w:eastAsia="ko-KR"/>
        </w:rPr>
        <w:t xml:space="preserve">events </w:t>
      </w:r>
      <w:r w:rsidRPr="00B11C5F">
        <w:rPr>
          <w:lang w:eastAsia="ko-KR"/>
        </w:rPr>
        <w:t>defined only for the data pool</w:t>
      </w:r>
      <w:r w:rsidRPr="00B11C5F">
        <w:rPr>
          <w:rFonts w:hint="eastAsia"/>
          <w:lang w:eastAsia="ko-KR"/>
        </w:rPr>
        <w:t xml:space="preserve"> are </w:t>
      </w:r>
      <w:r w:rsidRPr="00B11C5F">
        <w:rPr>
          <w:lang w:eastAsia="ko-KR"/>
        </w:rPr>
        <w:t>introduced for event-triggered CBR reporting</w:t>
      </w:r>
      <w:r w:rsidRPr="00B11C5F">
        <w:rPr>
          <w:rFonts w:hint="eastAsia"/>
          <w:lang w:eastAsia="ko-KR"/>
        </w:rPr>
        <w:t xml:space="preserve">. </w:t>
      </w:r>
      <w:r w:rsidRPr="00B11C5F">
        <w:rPr>
          <w:lang w:eastAsia="ko-KR"/>
        </w:rPr>
        <w:t>CBR event-triggered reporting is triggered by overloaded threshold and/or less-loaded threshold. The network can configure which of the transmission pools the UE needs to report.</w:t>
      </w:r>
    </w:p>
    <w:p w:rsidR="00E37BD8" w:rsidRPr="00B11C5F" w:rsidRDefault="00E37BD8" w:rsidP="00E37BD8">
      <w:pPr>
        <w:rPr>
          <w:lang w:eastAsia="ko-KR"/>
        </w:rPr>
      </w:pPr>
      <w:r w:rsidRPr="00B11C5F">
        <w:rPr>
          <w:lang w:eastAsia="ko-KR"/>
        </w:rPr>
        <w:t>A UE (regardless of its RRC state) performs transmission parameter adaptation based on the CB</w:t>
      </w:r>
      <w:r>
        <w:rPr>
          <w:lang w:eastAsia="ko-KR"/>
        </w:rPr>
        <w:t xml:space="preserve">R. </w:t>
      </w:r>
      <w:r w:rsidRPr="00B11C5F">
        <w:rPr>
          <w:lang w:eastAsia="ko-KR"/>
        </w:rPr>
        <w:t>The ex</w:t>
      </w:r>
      <w:r>
        <w:rPr>
          <w:lang w:eastAsia="ko-KR"/>
        </w:rPr>
        <w:t>e</w:t>
      </w:r>
      <w:r w:rsidRPr="00B11C5F">
        <w:rPr>
          <w:lang w:eastAsia="ko-KR"/>
        </w:rPr>
        <w:t>mplary</w:t>
      </w:r>
      <w:r>
        <w:rPr>
          <w:lang w:eastAsia="ko-KR"/>
        </w:rPr>
        <w:t xml:space="preserve"> </w:t>
      </w:r>
      <w:r w:rsidRPr="00B11C5F">
        <w:rPr>
          <w:lang w:eastAsia="ko-KR"/>
        </w:rPr>
        <w:t xml:space="preserve">adapted transmission parameters include maximum transmission power, range of the number of retransmission per TB, range of PSSCH RB number, range of MCS, maximum limit on channel occupancy ratio. The transmission parameter adaption applies to all transmission pools including exceptional pool. </w:t>
      </w:r>
    </w:p>
    <w:p w:rsidR="00E37BD8" w:rsidRPr="00B11C5F" w:rsidRDefault="00E37BD8" w:rsidP="00E37BD8">
      <w:pPr>
        <w:rPr>
          <w:lang w:eastAsia="ko-KR"/>
        </w:rPr>
      </w:pPr>
      <w:r w:rsidRPr="00B11C5F">
        <w:rPr>
          <w:lang w:eastAsia="ko-KR"/>
        </w:rPr>
        <w:t xml:space="preserve">Sidelink transmission and/or reception resources including exceptional pool for different frequencies for scheduled resource allocation and UE autonomous resource selection may be provided. The sidelink resources for different frequencies can be provided via dedicated signalling, SIB21 and/or preconfiguration. The serving cell may indicate to the UE only the frequency on which the UE may acquire the sidelink resource configuration. If multiple frequencies and associated resource information are provided, it is up to UE implementation to select the frequency among the provided frequencies. The UE shall not use preconfigured transmission resource if the UE detects a cell providing resource configuration or </w:t>
      </w:r>
      <w:r w:rsidRPr="00C366BF">
        <w:rPr>
          <w:lang w:eastAsia="ko-KR"/>
        </w:rPr>
        <w:t>inter-carrier resource configuration</w:t>
      </w:r>
      <w:r w:rsidRPr="00B11C5F">
        <w:rPr>
          <w:lang w:eastAsia="ko-KR"/>
        </w:rPr>
        <w:t xml:space="preserve"> for V2X sidelink communication. Frequencies which may provide V2X sidelink communication resource configuration or cross-carrier configuration can be pre-configured. The RRC_IDLE UE may prioritize the frequency that provides </w:t>
      </w:r>
      <w:ins w:id="14" w:author="ZTE" w:date="2017-03-22T14:45:00Z">
        <w:r w:rsidR="00C366BF">
          <w:rPr>
            <w:rFonts w:hint="eastAsia"/>
            <w:lang w:eastAsia="zh-CN"/>
          </w:rPr>
          <w:t xml:space="preserve">cross-carrier </w:t>
        </w:r>
      </w:ins>
      <w:del w:id="15" w:author="ZTE" w:date="2017-03-22T14:46:00Z">
        <w:r w:rsidRPr="00B11C5F" w:rsidDel="00C366BF">
          <w:rPr>
            <w:lang w:eastAsia="ko-KR"/>
          </w:rPr>
          <w:delText xml:space="preserve">resource configuration for </w:delText>
        </w:r>
      </w:del>
      <w:r w:rsidRPr="00B11C5F">
        <w:rPr>
          <w:lang w:eastAsia="ko-KR"/>
        </w:rPr>
        <w:t xml:space="preserve">V2X sidelink communication </w:t>
      </w:r>
      <w:del w:id="16" w:author="ZTE" w:date="2017-03-22T14:46:00Z">
        <w:r w:rsidRPr="00B11C5F" w:rsidDel="00C366BF">
          <w:rPr>
            <w:lang w:eastAsia="ko-KR"/>
          </w:rPr>
          <w:delText>for other carrier</w:delText>
        </w:r>
      </w:del>
      <w:ins w:id="17" w:author="ZTE" w:date="2017-03-22T14:46:00Z">
        <w:r w:rsidR="00C366BF">
          <w:rPr>
            <w:rFonts w:hint="eastAsia"/>
            <w:lang w:eastAsia="zh-CN"/>
          </w:rPr>
          <w:t>resource configuration</w:t>
        </w:r>
      </w:ins>
      <w:r w:rsidRPr="00B11C5F">
        <w:rPr>
          <w:lang w:eastAsia="ko-KR"/>
        </w:rPr>
        <w:t xml:space="preserve"> during cell reselection</w:t>
      </w:r>
      <w:r>
        <w:rPr>
          <w:lang w:eastAsia="ko-KR"/>
        </w:rPr>
        <w:t>.</w:t>
      </w:r>
    </w:p>
    <w:p w:rsidR="00E37BD8" w:rsidRPr="00B11C5F" w:rsidRDefault="00E37BD8" w:rsidP="00E37BD8">
      <w:pPr>
        <w:rPr>
          <w:lang w:eastAsia="ko-KR"/>
        </w:rPr>
      </w:pPr>
      <w:r w:rsidRPr="00B11C5F">
        <w:rPr>
          <w:lang w:eastAsia="ko-KR"/>
        </w:rPr>
        <w:t>If the UE supports multiple transmission chains, it may simultaneously transmit on multiple carriers via PC5.</w:t>
      </w:r>
      <w:r w:rsidRPr="00B11C5F">
        <w:rPr>
          <w:rFonts w:hint="eastAsia"/>
          <w:lang w:eastAsia="ko-KR"/>
        </w:rPr>
        <w:t xml:space="preserve"> </w:t>
      </w:r>
      <w:r w:rsidRPr="00B11C5F">
        <w:rPr>
          <w:lang w:eastAsia="ko-KR"/>
        </w:rPr>
        <w:t>For the case where multiple frequencies for V2X are supported, a mapping between service types and V2X frequencies is configured by upper layers. The UE should ensure a service to be transmitted on the corresponding frequency.</w:t>
      </w:r>
    </w:p>
    <w:p w:rsidR="00E37BD8" w:rsidRPr="00B11C5F" w:rsidRDefault="00E37BD8" w:rsidP="00E37BD8">
      <w:pPr>
        <w:rPr>
          <w:lang w:eastAsia="ko-KR"/>
        </w:rPr>
      </w:pPr>
      <w:r w:rsidRPr="00B11C5F">
        <w:rPr>
          <w:lang w:eastAsia="ko-KR"/>
        </w:rPr>
        <w:t xml:space="preserve">The UE may receive the V2X sidelink communication of other PLMNs. The serving cell can indicate to the UE the </w:t>
      </w:r>
      <w:ins w:id="18" w:author="ZTE" w:date="2017-03-22T15:34:00Z">
        <w:r w:rsidR="00970FFF">
          <w:rPr>
            <w:rFonts w:hint="eastAsia"/>
            <w:lang w:eastAsia="zh-CN"/>
          </w:rPr>
          <w:t xml:space="preserve">V2X sidelink </w:t>
        </w:r>
      </w:ins>
      <w:ins w:id="19" w:author="ZTE" w:date="2017-03-22T14:53:00Z">
        <w:r w:rsidR="000C4836">
          <w:rPr>
            <w:rFonts w:hint="eastAsia"/>
            <w:lang w:eastAsia="zh-CN"/>
          </w:rPr>
          <w:t>reception</w:t>
        </w:r>
      </w:ins>
      <w:del w:id="20" w:author="ZTE" w:date="2017-03-22T14:53:00Z">
        <w:r w:rsidRPr="00B11C5F" w:rsidDel="000C4836">
          <w:rPr>
            <w:lang w:eastAsia="ko-KR"/>
          </w:rPr>
          <w:delText>RX</w:delText>
        </w:r>
      </w:del>
      <w:r w:rsidRPr="00B11C5F">
        <w:rPr>
          <w:lang w:eastAsia="ko-KR"/>
        </w:rPr>
        <w:t xml:space="preserve"> resource configuration for inter-PLMN operation directly or only the frequency on which the UE may acquire the inter-PLMN sidelink resource configuration.</w:t>
      </w:r>
      <w:r w:rsidRPr="00B11C5F">
        <w:rPr>
          <w:rFonts w:hint="eastAsia"/>
          <w:lang w:eastAsia="ko-KR"/>
        </w:rPr>
        <w:t xml:space="preserve"> </w:t>
      </w:r>
      <w:ins w:id="21" w:author="ZTE" w:date="2017-03-22T14:53:00Z">
        <w:r w:rsidR="000C4836">
          <w:rPr>
            <w:rFonts w:hint="eastAsia"/>
            <w:lang w:eastAsia="zh-CN"/>
          </w:rPr>
          <w:t xml:space="preserve">V2X </w:t>
        </w:r>
      </w:ins>
      <w:del w:id="22" w:author="ZTE" w:date="2017-03-22T15:51:00Z">
        <w:r w:rsidRPr="00B11C5F" w:rsidDel="00D618A0">
          <w:rPr>
            <w:lang w:eastAsia="ko-KR"/>
          </w:rPr>
          <w:delText xml:space="preserve">Sidelink </w:delText>
        </w:r>
      </w:del>
      <w:ins w:id="23" w:author="ZTE" w:date="2017-03-22T15:51:00Z">
        <w:r w:rsidR="00D618A0">
          <w:rPr>
            <w:rFonts w:hint="eastAsia"/>
            <w:lang w:eastAsia="zh-CN"/>
          </w:rPr>
          <w:t>s</w:t>
        </w:r>
        <w:r w:rsidR="00D618A0" w:rsidRPr="00B11C5F">
          <w:rPr>
            <w:lang w:eastAsia="ko-KR"/>
          </w:rPr>
          <w:t xml:space="preserve">idelink </w:t>
        </w:r>
      </w:ins>
      <w:r w:rsidRPr="00B11C5F">
        <w:rPr>
          <w:lang w:eastAsia="ko-KR"/>
        </w:rPr>
        <w:t xml:space="preserve">transmission in other PLMNs is not allowed. </w:t>
      </w:r>
    </w:p>
    <w:p w:rsidR="00E37BD8" w:rsidRPr="00B11C5F" w:rsidRDefault="00E37BD8" w:rsidP="00E37BD8">
      <w:pPr>
        <w:rPr>
          <w:rFonts w:eastAsia="MS Mincho"/>
        </w:rPr>
      </w:pPr>
      <w:r w:rsidRPr="00B11C5F">
        <w:rPr>
          <w:rFonts w:eastAsia="MS Mincho"/>
        </w:rPr>
        <w:t>When UL transmission overlaps in time domain with V2X</w:t>
      </w:r>
      <w:r w:rsidRPr="00B11C5F">
        <w:rPr>
          <w:rFonts w:hint="eastAsia"/>
          <w:lang w:eastAsia="zh-CN"/>
        </w:rPr>
        <w:t xml:space="preserve"> </w:t>
      </w:r>
      <w:r w:rsidRPr="00B11C5F">
        <w:rPr>
          <w:rFonts w:eastAsia="MS Mincho"/>
        </w:rPr>
        <w:t>sidelink transmission in the same frequency, the UE prioritizes the sidelink transmission over the UL transmission if the PPPP of sidelink MAC PDU is lower than a (pre)configured PPPP threshold. When UL transmission overlaps in time domain with sidelink transmission in different frequency, the UE may prioritize the sidelink transmission over the UL transmission or reduce UL transmission power if the PPPP of sidelink MAC PDU is lower than a (pre)configured PPPP threshold. However, if UL transmission is prioritized by upper layer</w:t>
      </w:r>
      <w:ins w:id="24" w:author="ZTE" w:date="2017-03-22T14:54:00Z">
        <w:r w:rsidR="000C4836">
          <w:rPr>
            <w:rFonts w:hint="eastAsia"/>
            <w:lang w:eastAsia="zh-CN"/>
          </w:rPr>
          <w:t xml:space="preserve"> </w:t>
        </w:r>
        <w:r w:rsidR="000C4836" w:rsidRPr="00B019CD">
          <w:t>according to [</w:t>
        </w:r>
      </w:ins>
      <w:ins w:id="25" w:author="ZTE" w:date="2017-03-22T15:01:00Z">
        <w:r w:rsidR="00AC71DF">
          <w:rPr>
            <w:rFonts w:hint="eastAsia"/>
            <w:lang w:eastAsia="zh-CN"/>
          </w:rPr>
          <w:t>7</w:t>
        </w:r>
      </w:ins>
      <w:ins w:id="26" w:author="ZTE" w:date="2017-05-05T15:38:00Z">
        <w:r w:rsidR="00571493">
          <w:rPr>
            <w:rFonts w:hint="eastAsia"/>
            <w:lang w:eastAsia="zh-CN"/>
          </w:rPr>
          <w:t>5</w:t>
        </w:r>
      </w:ins>
      <w:ins w:id="27" w:author="ZTE" w:date="2017-03-22T14:54:00Z">
        <w:r w:rsidR="000C4836" w:rsidRPr="00B019CD">
          <w:t>]</w:t>
        </w:r>
      </w:ins>
      <w:r w:rsidRPr="00B11C5F">
        <w:rPr>
          <w:rFonts w:eastAsia="MS Mincho"/>
        </w:rPr>
        <w:t xml:space="preserve"> or RACH procedure is performed, the UE prioritizes UL transmission over any V2X sidelink transmission (i.e. irrespectively of the sidelink MAC PDU’s PPPP). </w:t>
      </w:r>
    </w:p>
    <w:p w:rsidR="00E37BD8" w:rsidRPr="00B11C5F" w:rsidRDefault="00E37BD8" w:rsidP="00E37BD8">
      <w:pPr>
        <w:rPr>
          <w:rFonts w:eastAsia="MS Mincho"/>
        </w:rPr>
      </w:pPr>
      <w:r w:rsidRPr="00B11C5F">
        <w:rPr>
          <w:rFonts w:eastAsia="MS Mincho"/>
        </w:rPr>
        <w:t xml:space="preserve">Resource pool for transmission of pedestrian UE (P-UE) may be overlapped with resources for V2X sidelink communication. For each transmission pool, resource selection mechanism (i.e. random selection, partial sensing based </w:t>
      </w:r>
      <w:r w:rsidRPr="00B11C5F">
        <w:rPr>
          <w:rFonts w:eastAsia="MS Mincho"/>
        </w:rPr>
        <w:lastRenderedPageBreak/>
        <w:t>selection or either random selection or partial sensing based selection)</w:t>
      </w:r>
      <w:r w:rsidRPr="00B11C5F">
        <w:rPr>
          <w:rFonts w:hint="eastAsia"/>
          <w:lang w:eastAsia="zh-CN"/>
        </w:rPr>
        <w:t>,</w:t>
      </w:r>
      <w:r w:rsidRPr="00B11C5F">
        <w:rPr>
          <w:rFonts w:eastAsia="MS Mincho"/>
        </w:rPr>
        <w:t xml:space="preserve"> </w:t>
      </w:r>
      <w:r w:rsidRPr="00B11C5F">
        <w:rPr>
          <w:rFonts w:hint="eastAsia"/>
          <w:lang w:eastAsia="zh-CN"/>
        </w:rPr>
        <w:t xml:space="preserve">which is allowed to be used in this pool, </w:t>
      </w:r>
      <w:r w:rsidRPr="00B11C5F">
        <w:rPr>
          <w:rFonts w:eastAsia="MS Mincho"/>
        </w:rPr>
        <w:t>is also configured. If P-UE is configured to use either random selection or partial sensing based selection for one transmission pool, it is up to UE implementation to select a specific</w:t>
      </w:r>
      <w:r w:rsidRPr="00B11C5F">
        <w:rPr>
          <w:rFonts w:hint="eastAsia"/>
          <w:lang w:eastAsia="zh-CN"/>
        </w:rPr>
        <w:t xml:space="preserve"> </w:t>
      </w:r>
      <w:r w:rsidRPr="00B11C5F">
        <w:rPr>
          <w:rFonts w:eastAsia="MS Mincho"/>
        </w:rPr>
        <w:t xml:space="preserve">resource selection mechanism. </w:t>
      </w:r>
      <w:r w:rsidRPr="000C4836">
        <w:rPr>
          <w:rFonts w:eastAsia="MS Mincho"/>
        </w:rPr>
        <w:t>If the P-UE is configured to use partial sensing based selection only,</w:t>
      </w:r>
      <w:r w:rsidRPr="00B11C5F">
        <w:rPr>
          <w:rFonts w:eastAsia="MS Mincho"/>
        </w:rPr>
        <w:t xml:space="preserve"> the P-UE shall use partial sensing based selection in the pool. The P-UE shall not do random selection in the pool wherein only partial sensing is allowed. If the eNB does</w:t>
      </w:r>
      <w:r w:rsidRPr="00B11C5F">
        <w:rPr>
          <w:rFonts w:hint="eastAsia"/>
          <w:lang w:eastAsia="zh-CN"/>
        </w:rPr>
        <w:t xml:space="preserve"> </w:t>
      </w:r>
      <w:r w:rsidRPr="00B11C5F">
        <w:rPr>
          <w:lang w:eastAsia="zh-CN"/>
        </w:rPr>
        <w:t>not</w:t>
      </w:r>
      <w:r w:rsidRPr="00B11C5F">
        <w:rPr>
          <w:rFonts w:hint="eastAsia"/>
          <w:lang w:eastAsia="zh-CN"/>
        </w:rPr>
        <w:t xml:space="preserve"> </w:t>
      </w:r>
      <w:r w:rsidRPr="00B11C5F">
        <w:rPr>
          <w:rFonts w:eastAsia="MS Mincho"/>
        </w:rPr>
        <w:t>provide a random selection pool, the P-UEs that support only random selection cannot perform sidelink transmission. In exceptional pool, the P-UE uses random selection.</w:t>
      </w:r>
    </w:p>
    <w:p w:rsidR="00E37BD8" w:rsidRPr="00B11C5F" w:rsidRDefault="00E37BD8" w:rsidP="00E37BD8">
      <w:pPr>
        <w:rPr>
          <w:rFonts w:eastAsia="MS Mincho"/>
        </w:rPr>
      </w:pPr>
      <w:r w:rsidRPr="00B11C5F">
        <w:rPr>
          <w:rFonts w:eastAsia="MS Mincho"/>
        </w:rPr>
        <w:t>It is not mandatory for P-UE to support zone based resource selection.  The P-UE reports whether it supports zone based resource selection as part of UE capability signalling. If the P-UE supports zone based resource selection, the network can provide zone based configuration via only dedicated signalling</w:t>
      </w:r>
      <w:r w:rsidRPr="00B11C5F">
        <w:rPr>
          <w:rFonts w:hint="eastAsia"/>
          <w:lang w:eastAsia="ko-KR"/>
        </w:rPr>
        <w:t>.</w:t>
      </w:r>
      <w:r w:rsidRPr="00B11C5F">
        <w:rPr>
          <w:lang w:eastAsia="ko-KR"/>
        </w:rPr>
        <w:t xml:space="preserve"> </w:t>
      </w:r>
    </w:p>
    <w:p w:rsidR="00E37BD8" w:rsidRDefault="00E37BD8" w:rsidP="00E37BD8">
      <w:pPr>
        <w:rPr>
          <w:lang w:eastAsia="zh-CN"/>
        </w:rPr>
      </w:pPr>
      <w:r w:rsidRPr="00B11C5F">
        <w:rPr>
          <w:rFonts w:eastAsia="MS Mincho"/>
        </w:rPr>
        <w:t>Power saving of P-UE can be achieved by UE implementation and upper layer mechanisms.</w:t>
      </w:r>
      <w:r w:rsidRPr="00B11C5F">
        <w:rPr>
          <w:lang w:eastAsia="ko-KR"/>
        </w:rPr>
        <w:t xml:space="preserve"> </w:t>
      </w:r>
      <w:r w:rsidRPr="00B11C5F">
        <w:rPr>
          <w:rFonts w:eastAsia="MS Mincho"/>
        </w:rPr>
        <w:t>P-UE do</w:t>
      </w:r>
      <w:ins w:id="28" w:author="ZTE" w:date="2017-03-22T14:58:00Z">
        <w:r w:rsidR="000C4836">
          <w:rPr>
            <w:rFonts w:hint="eastAsia"/>
            <w:lang w:eastAsia="zh-CN"/>
          </w:rPr>
          <w:t>es</w:t>
        </w:r>
      </w:ins>
      <w:r w:rsidRPr="00B11C5F">
        <w:rPr>
          <w:rFonts w:eastAsia="MS Mincho"/>
        </w:rPr>
        <w:t xml:space="preserve"> not perform CBR measurement. However, </w:t>
      </w:r>
      <w:r w:rsidRPr="00B11C5F">
        <w:rPr>
          <w:lang w:eastAsia="ko-KR"/>
        </w:rPr>
        <w:t xml:space="preserve">P-UE shall adjust the transmission parameter. </w:t>
      </w:r>
      <w:r w:rsidRPr="000C4836">
        <w:rPr>
          <w:rFonts w:eastAsia="MS Mincho"/>
        </w:rPr>
        <w:t>The configuration parameters for transmission parameter adaption can be provided to the P-UE via RRC signaling.</w:t>
      </w:r>
      <w:r w:rsidRPr="00B11C5F">
        <w:rPr>
          <w:rFonts w:eastAsia="MS Mincho"/>
        </w:rPr>
        <w:t xml:space="preserve"> </w:t>
      </w:r>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Next Modified Subclause</w:t>
      </w:r>
    </w:p>
    <w:p w:rsidR="00E37BD8" w:rsidRPr="00B11C5F" w:rsidRDefault="00E37BD8" w:rsidP="00E37BD8">
      <w:pPr>
        <w:keepNext/>
        <w:keepLines/>
        <w:spacing w:before="120"/>
        <w:ind w:left="1418" w:hanging="1418"/>
        <w:outlineLvl w:val="3"/>
        <w:rPr>
          <w:rFonts w:ascii="Arial" w:eastAsia="MS Mincho" w:hAnsi="Arial"/>
          <w:sz w:val="24"/>
          <w:lang w:eastAsia="ja-JP"/>
        </w:rPr>
      </w:pPr>
      <w:r w:rsidRPr="00B11C5F">
        <w:rPr>
          <w:rFonts w:ascii="Arial" w:eastAsia="MS Mincho" w:hAnsi="Arial"/>
          <w:sz w:val="24"/>
          <w:lang w:eastAsia="ja-JP"/>
        </w:rPr>
        <w:t>23.14.1.2</w:t>
      </w:r>
      <w:r w:rsidRPr="00B11C5F">
        <w:rPr>
          <w:rFonts w:ascii="Arial" w:eastAsia="MS Mincho" w:hAnsi="Arial"/>
          <w:sz w:val="24"/>
          <w:lang w:eastAsia="ja-JP"/>
        </w:rPr>
        <w:tab/>
        <w:t>Support for V2X communication via Uu</w:t>
      </w:r>
    </w:p>
    <w:p w:rsidR="00E37BD8" w:rsidRPr="00B11C5F" w:rsidRDefault="00E37BD8" w:rsidP="00E37BD8">
      <w:pPr>
        <w:rPr>
          <w:rFonts w:eastAsia="MS Mincho"/>
          <w:lang w:val="sv-FI"/>
        </w:rPr>
      </w:pPr>
      <w:r w:rsidRPr="00B11C5F">
        <w:rPr>
          <w:rFonts w:eastAsia="MS Mincho"/>
          <w:lang w:val="en-US"/>
        </w:rPr>
        <w:t xml:space="preserve">For scheduled resource allocation for V2X communication, </w:t>
      </w:r>
      <w:r w:rsidRPr="00B11C5F">
        <w:rPr>
          <w:rFonts w:eastAsia="MS Mincho"/>
        </w:rPr>
        <w:t>maximum 8 SPS configurations with different parameters can be configured by eNB and all SPS configurations can be active at the same time</w:t>
      </w:r>
      <w:r w:rsidRPr="00B11C5F">
        <w:rPr>
          <w:rFonts w:eastAsia="MS Mincho"/>
          <w:lang w:val="en-US"/>
        </w:rPr>
        <w:t xml:space="preserve">. </w:t>
      </w:r>
      <w:r w:rsidRPr="00B11C5F">
        <w:rPr>
          <w:rFonts w:eastAsia="MS Mincho"/>
          <w:lang w:val="sv-FI"/>
        </w:rPr>
        <w:t>The activation/deactivation of SPS configuration is signalled via PDCCH by eNB. The existing logical channel prioritization for Uu is used for SPS for V2X communication via Uu.</w:t>
      </w:r>
    </w:p>
    <w:p w:rsidR="00E37BD8" w:rsidRPr="007664E8" w:rsidRDefault="00E37BD8" w:rsidP="00E37BD8">
      <w:pPr>
        <w:rPr>
          <w:rFonts w:eastAsia="MS Mincho"/>
        </w:rPr>
      </w:pPr>
      <w:r w:rsidRPr="00B11C5F">
        <w:rPr>
          <w:rFonts w:eastAsia="MS Mincho"/>
        </w:rPr>
        <w:t xml:space="preserve">UE assistance information can be provided to eNB. Reporting of UE assistance information is configured by eNB for V2X communication. The UE assistance information includes parameters (e.g. set of preferred </w:t>
      </w:r>
      <w:del w:id="29" w:author="ZTE" w:date="2017-03-22T14:59:00Z">
        <w:r w:rsidRPr="00B11C5F" w:rsidDel="000C4836">
          <w:rPr>
            <w:rFonts w:eastAsia="MS Mincho"/>
          </w:rPr>
          <w:delText xml:space="preserve">expected </w:delText>
        </w:r>
      </w:del>
      <w:r w:rsidRPr="00B11C5F">
        <w:rPr>
          <w:rFonts w:eastAsia="MS Mincho"/>
        </w:rPr>
        <w:t xml:space="preserve">SPS interval, timing offset with respect to subframe 0 of the SFN 0, </w:t>
      </w:r>
      <w:r w:rsidRPr="00B11C5F">
        <w:rPr>
          <w:lang w:eastAsia="ko-KR"/>
        </w:rPr>
        <w:t xml:space="preserve">LCID and </w:t>
      </w:r>
      <w:r w:rsidRPr="00B11C5F">
        <w:rPr>
          <w:rFonts w:hint="eastAsia"/>
          <w:lang w:eastAsia="ko-KR"/>
        </w:rPr>
        <w:t>m</w:t>
      </w:r>
      <w:r w:rsidRPr="00B11C5F">
        <w:rPr>
          <w:lang w:eastAsia="ko-KR"/>
        </w:rPr>
        <w:t>aximum TB size based on observed traffic pattern</w:t>
      </w:r>
      <w:r w:rsidRPr="00B11C5F">
        <w:rPr>
          <w:rFonts w:eastAsia="MS Mincho"/>
        </w:rPr>
        <w:t>) related to the SPS configuration. Triggering of UE assistance information transmission is left to UE implementation. For instance, the UE is allowed to report the UE assistance information when change in estimated periodicity and/or timing offset of packet arrival occurs. For V2X communication via Uu, SR mask</w:t>
      </w:r>
      <w:r w:rsidRPr="00DD6698">
        <w:rPr>
          <w:rFonts w:eastAsia="MS Mincho"/>
        </w:rPr>
        <w:t xml:space="preserve"> as per legacy mechanism can be used.</w:t>
      </w:r>
    </w:p>
    <w:p w:rsidR="00E37BD8" w:rsidRPr="007664E8" w:rsidRDefault="00E37BD8" w:rsidP="00E37BD8">
      <w:pPr>
        <w:rPr>
          <w:rFonts w:eastAsia="MS Mincho"/>
        </w:rPr>
      </w:pPr>
      <w:r w:rsidRPr="007664E8">
        <w:rPr>
          <w:rFonts w:eastAsia="MS Mincho"/>
        </w:rPr>
        <w:t xml:space="preserve">For unicast transmission of V2X messages, the V2X message can be delivered via Non-GBR bearers as well as GBR bearers. In order to meet the QoS requirement for V2X message delivery for V2X services, a Non-GBR QCI value and a GBR QCI value for V2X messages are </w:t>
      </w:r>
      <w:r>
        <w:rPr>
          <w:rFonts w:eastAsia="MS Mincho"/>
        </w:rPr>
        <w:t>used</w:t>
      </w:r>
      <w:r w:rsidRPr="007664E8">
        <w:rPr>
          <w:rFonts w:eastAsia="MS Mincho"/>
        </w:rPr>
        <w:t>.</w:t>
      </w:r>
    </w:p>
    <w:p w:rsidR="000B7605" w:rsidRDefault="00E37BD8" w:rsidP="00E37BD8">
      <w:pPr>
        <w:rPr>
          <w:lang w:eastAsia="zh-CN"/>
        </w:rPr>
      </w:pPr>
      <w:r w:rsidRPr="007664E8">
        <w:rPr>
          <w:rFonts w:eastAsia="MS Mincho"/>
        </w:rPr>
        <w:t xml:space="preserve">For broadcasting V2X messages, SC-PTM or MBSFN transmission can be used. In order to reduce SC-PTM/MBSFN latency, shorter (SC-)MCCH repetition period for SC-PTM/MBSFN, modification period for SC-PTM/MBSFN and MCH scheduling period for MBSFN are </w:t>
      </w:r>
      <w:r>
        <w:rPr>
          <w:rFonts w:eastAsia="MS Mincho"/>
        </w:rPr>
        <w:t>supported</w:t>
      </w:r>
      <w:r w:rsidRPr="007664E8">
        <w:rPr>
          <w:rFonts w:eastAsia="MS Mincho"/>
        </w:rPr>
        <w:t>. Reception of downlink broadcast of V2X messages in different carriers/PLMNs can be supported by having mult</w:t>
      </w:r>
      <w:r w:rsidR="000156C9">
        <w:rPr>
          <w:rFonts w:eastAsia="MS Mincho"/>
        </w:rPr>
        <w:t>iple receiver chains in the UE.</w:t>
      </w:r>
      <w:r w:rsidRPr="007664E8">
        <w:rPr>
          <w:rFonts w:eastAsia="MS Mincho"/>
        </w:rPr>
        <w:t xml:space="preserve">  </w:t>
      </w:r>
      <w:ins w:id="30" w:author="ZTE" w:date="2017-03-22T15:00:00Z">
        <w:r w:rsidR="000C4836">
          <w:rPr>
            <w:rFonts w:hint="eastAsia"/>
            <w:lang w:eastAsia="zh-CN"/>
          </w:rPr>
          <w:t>A non-GBR QCI value is used for the delivery of V2X messages over MBMS bearers.</w:t>
        </w:r>
      </w:ins>
    </w:p>
    <w:p w:rsidR="008046F9" w:rsidRPr="00EF49C6" w:rsidRDefault="008046F9" w:rsidP="008046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 Changes</w:t>
      </w:r>
      <w:bookmarkEnd w:id="2"/>
      <w:bookmarkEnd w:id="5"/>
    </w:p>
    <w:sectPr w:rsidR="008046F9" w:rsidRPr="00EF49C6" w:rsidSect="00871132">
      <w:head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BF1" w:rsidRDefault="005F5BF1">
      <w:r>
        <w:separator/>
      </w:r>
    </w:p>
  </w:endnote>
  <w:endnote w:type="continuationSeparator" w:id="0">
    <w:p w:rsidR="005F5BF1" w:rsidRDefault="005F5BF1">
      <w:r>
        <w:continuationSeparator/>
      </w:r>
    </w:p>
  </w:endnote>
  <w:endnote w:type="continuationNotice" w:id="1">
    <w:p w:rsidR="005F5BF1" w:rsidRDefault="005F5BF1" w:rsidP="00336685">
      <w:pPr>
        <w:spacing w:after="0"/>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panose1 w:val="020B0503020000020004"/>
    <w:charset w:val="81"/>
    <w:family w:val="swiss"/>
    <w:pitch w:val="variable"/>
    <w:sig w:usb0="00000000"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BF1" w:rsidRDefault="005F5BF1">
      <w:r>
        <w:separator/>
      </w:r>
    </w:p>
  </w:footnote>
  <w:footnote w:type="continuationSeparator" w:id="0">
    <w:p w:rsidR="005F5BF1" w:rsidRDefault="005F5BF1">
      <w:r>
        <w:continuationSeparator/>
      </w:r>
    </w:p>
  </w:footnote>
  <w:footnote w:type="continuationNotice" w:id="1">
    <w:p w:rsidR="005F5BF1" w:rsidRDefault="005F5BF1" w:rsidP="0033668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1B1" w:rsidRDefault="00C501B1">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78E6"/>
    <w:multiLevelType w:val="hybridMultilevel"/>
    <w:tmpl w:val="AD762614"/>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F073062"/>
    <w:multiLevelType w:val="hybridMultilevel"/>
    <w:tmpl w:val="8B78F226"/>
    <w:lvl w:ilvl="0" w:tplc="33E2E472">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C175A63"/>
    <w:multiLevelType w:val="hybridMultilevel"/>
    <w:tmpl w:val="C07AA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4E5782"/>
    <w:multiLevelType w:val="hybridMultilevel"/>
    <w:tmpl w:val="10DAD282"/>
    <w:lvl w:ilvl="0" w:tplc="E2BAB7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DE0C2A"/>
    <w:multiLevelType w:val="hybridMultilevel"/>
    <w:tmpl w:val="10505238"/>
    <w:lvl w:ilvl="0" w:tplc="9F6EEB8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8F6CC8"/>
    <w:multiLevelType w:val="hybridMultilevel"/>
    <w:tmpl w:val="E6AE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66223F2"/>
    <w:multiLevelType w:val="hybridMultilevel"/>
    <w:tmpl w:val="E37EE380"/>
    <w:lvl w:ilvl="0" w:tplc="8B20DC5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nsid w:val="58B311A2"/>
    <w:multiLevelType w:val="hybridMultilevel"/>
    <w:tmpl w:val="6BB8EC0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B66658"/>
    <w:multiLevelType w:val="hybridMultilevel"/>
    <w:tmpl w:val="846227F2"/>
    <w:lvl w:ilvl="0" w:tplc="3BDA913C">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2">
    <w:nsid w:val="5ACB5B0B"/>
    <w:multiLevelType w:val="hybridMultilevel"/>
    <w:tmpl w:val="1F6A8C8E"/>
    <w:lvl w:ilvl="0" w:tplc="274A95B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nsid w:val="62C9112D"/>
    <w:multiLevelType w:val="hybridMultilevel"/>
    <w:tmpl w:val="D41CC9C2"/>
    <w:lvl w:ilvl="0" w:tplc="4DBA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num>
  <w:num w:numId="3">
    <w:abstractNumId w:val="0"/>
  </w:num>
  <w:num w:numId="4">
    <w:abstractNumId w:val="10"/>
  </w:num>
  <w:num w:numId="5">
    <w:abstractNumId w:val="4"/>
  </w:num>
  <w:num w:numId="6">
    <w:abstractNumId w:val="7"/>
  </w:num>
  <w:num w:numId="7">
    <w:abstractNumId w:val="3"/>
  </w:num>
  <w:num w:numId="8">
    <w:abstractNumId w:val="6"/>
  </w:num>
  <w:num w:numId="9">
    <w:abstractNumId w:val="8"/>
  </w:num>
  <w:num w:numId="10">
    <w:abstractNumId w:val="12"/>
  </w:num>
  <w:num w:numId="11">
    <w:abstractNumId w:val="13"/>
  </w:num>
  <w:num w:numId="12">
    <w:abstractNumId w:val="9"/>
  </w:num>
  <w:num w:numId="13">
    <w:abstractNumId w:val="1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v:textbox inset="5.85pt,.7pt,5.85pt,.7pt"/>
    </o:shapedefaults>
  </w:hdrShapeDefaults>
  <w:footnotePr>
    <w:numRestart w:val="eachSect"/>
    <w:footnote w:id="-1"/>
    <w:footnote w:id="0"/>
    <w:footnote w:id="1"/>
  </w:footnotePr>
  <w:endnotePr>
    <w:endnote w:id="-1"/>
    <w:endnote w:id="0"/>
    <w:endnote w:id="1"/>
  </w:endnotePr>
  <w:compat>
    <w:useFELayout/>
  </w:compat>
  <w:rsids>
    <w:rsidRoot w:val="00022E4A"/>
    <w:rsid w:val="0000056E"/>
    <w:rsid w:val="00001645"/>
    <w:rsid w:val="00002EAF"/>
    <w:rsid w:val="00003289"/>
    <w:rsid w:val="00003718"/>
    <w:rsid w:val="00005524"/>
    <w:rsid w:val="00010550"/>
    <w:rsid w:val="0001114D"/>
    <w:rsid w:val="000155B4"/>
    <w:rsid w:val="000156C9"/>
    <w:rsid w:val="00015DF4"/>
    <w:rsid w:val="00021010"/>
    <w:rsid w:val="0002132D"/>
    <w:rsid w:val="00021DFE"/>
    <w:rsid w:val="00022E4A"/>
    <w:rsid w:val="0002384B"/>
    <w:rsid w:val="00025EDA"/>
    <w:rsid w:val="00026876"/>
    <w:rsid w:val="00026AB6"/>
    <w:rsid w:val="00030365"/>
    <w:rsid w:val="00031E9E"/>
    <w:rsid w:val="000324CC"/>
    <w:rsid w:val="0003288F"/>
    <w:rsid w:val="000340E1"/>
    <w:rsid w:val="000365DE"/>
    <w:rsid w:val="00041EB6"/>
    <w:rsid w:val="00042924"/>
    <w:rsid w:val="000438A6"/>
    <w:rsid w:val="00046C03"/>
    <w:rsid w:val="00047A1F"/>
    <w:rsid w:val="00050368"/>
    <w:rsid w:val="00053964"/>
    <w:rsid w:val="000558F6"/>
    <w:rsid w:val="0005605F"/>
    <w:rsid w:val="0006026C"/>
    <w:rsid w:val="00060D26"/>
    <w:rsid w:val="00061CC7"/>
    <w:rsid w:val="00062E1B"/>
    <w:rsid w:val="00063093"/>
    <w:rsid w:val="00065C03"/>
    <w:rsid w:val="00073121"/>
    <w:rsid w:val="0007530F"/>
    <w:rsid w:val="00075D49"/>
    <w:rsid w:val="000801C9"/>
    <w:rsid w:val="00081D3E"/>
    <w:rsid w:val="00082A0B"/>
    <w:rsid w:val="00084838"/>
    <w:rsid w:val="000866D6"/>
    <w:rsid w:val="00087FD1"/>
    <w:rsid w:val="000938F3"/>
    <w:rsid w:val="00093D99"/>
    <w:rsid w:val="00096064"/>
    <w:rsid w:val="00097410"/>
    <w:rsid w:val="000A6394"/>
    <w:rsid w:val="000B00A1"/>
    <w:rsid w:val="000B227D"/>
    <w:rsid w:val="000B2976"/>
    <w:rsid w:val="000B41AC"/>
    <w:rsid w:val="000B5CBC"/>
    <w:rsid w:val="000B67F1"/>
    <w:rsid w:val="000B7605"/>
    <w:rsid w:val="000C021B"/>
    <w:rsid w:val="000C02E6"/>
    <w:rsid w:val="000C038A"/>
    <w:rsid w:val="000C2409"/>
    <w:rsid w:val="000C4836"/>
    <w:rsid w:val="000C6598"/>
    <w:rsid w:val="000C7FED"/>
    <w:rsid w:val="000D1BB1"/>
    <w:rsid w:val="000D1D73"/>
    <w:rsid w:val="000D1E94"/>
    <w:rsid w:val="000E3882"/>
    <w:rsid w:val="000E4802"/>
    <w:rsid w:val="000E5602"/>
    <w:rsid w:val="000E5998"/>
    <w:rsid w:val="000E61CF"/>
    <w:rsid w:val="000E6F35"/>
    <w:rsid w:val="000E7669"/>
    <w:rsid w:val="000F0869"/>
    <w:rsid w:val="000F4830"/>
    <w:rsid w:val="000F4AF1"/>
    <w:rsid w:val="000F5E75"/>
    <w:rsid w:val="00101480"/>
    <w:rsid w:val="00102020"/>
    <w:rsid w:val="00103E30"/>
    <w:rsid w:val="00104A17"/>
    <w:rsid w:val="00105C86"/>
    <w:rsid w:val="001146F7"/>
    <w:rsid w:val="001160DD"/>
    <w:rsid w:val="00122990"/>
    <w:rsid w:val="00122C7E"/>
    <w:rsid w:val="0012416F"/>
    <w:rsid w:val="001253E1"/>
    <w:rsid w:val="00125BA3"/>
    <w:rsid w:val="00130E46"/>
    <w:rsid w:val="0013134A"/>
    <w:rsid w:val="00131B8E"/>
    <w:rsid w:val="00132BA5"/>
    <w:rsid w:val="001367B9"/>
    <w:rsid w:val="00137138"/>
    <w:rsid w:val="00140ACB"/>
    <w:rsid w:val="0014127A"/>
    <w:rsid w:val="00145BC7"/>
    <w:rsid w:val="00145D43"/>
    <w:rsid w:val="001509B1"/>
    <w:rsid w:val="00150E16"/>
    <w:rsid w:val="00151322"/>
    <w:rsid w:val="00154CFD"/>
    <w:rsid w:val="00156BAB"/>
    <w:rsid w:val="00161EA2"/>
    <w:rsid w:val="001672CD"/>
    <w:rsid w:val="00170AB3"/>
    <w:rsid w:val="001738F0"/>
    <w:rsid w:val="001759C4"/>
    <w:rsid w:val="00177B64"/>
    <w:rsid w:val="0018275F"/>
    <w:rsid w:val="00186F28"/>
    <w:rsid w:val="00192C46"/>
    <w:rsid w:val="001A1042"/>
    <w:rsid w:val="001A307F"/>
    <w:rsid w:val="001A5F6B"/>
    <w:rsid w:val="001A67AF"/>
    <w:rsid w:val="001A7B26"/>
    <w:rsid w:val="001A7B60"/>
    <w:rsid w:val="001B106D"/>
    <w:rsid w:val="001B3FF4"/>
    <w:rsid w:val="001B7A65"/>
    <w:rsid w:val="001C4495"/>
    <w:rsid w:val="001C5A59"/>
    <w:rsid w:val="001C5EC3"/>
    <w:rsid w:val="001C614F"/>
    <w:rsid w:val="001D3A89"/>
    <w:rsid w:val="001D5CC3"/>
    <w:rsid w:val="001D75CE"/>
    <w:rsid w:val="001E0077"/>
    <w:rsid w:val="001E115B"/>
    <w:rsid w:val="001E41F3"/>
    <w:rsid w:val="001E55EB"/>
    <w:rsid w:val="001E76A9"/>
    <w:rsid w:val="001E78B0"/>
    <w:rsid w:val="001F2621"/>
    <w:rsid w:val="001F2793"/>
    <w:rsid w:val="00202CCA"/>
    <w:rsid w:val="0020554B"/>
    <w:rsid w:val="00207FAC"/>
    <w:rsid w:val="00210759"/>
    <w:rsid w:val="0021076B"/>
    <w:rsid w:val="00210E23"/>
    <w:rsid w:val="00212B71"/>
    <w:rsid w:val="00213746"/>
    <w:rsid w:val="0021454A"/>
    <w:rsid w:val="00214CBC"/>
    <w:rsid w:val="002153B0"/>
    <w:rsid w:val="00215766"/>
    <w:rsid w:val="002164CB"/>
    <w:rsid w:val="002209EB"/>
    <w:rsid w:val="002231DF"/>
    <w:rsid w:val="002264DB"/>
    <w:rsid w:val="00227550"/>
    <w:rsid w:val="002306D7"/>
    <w:rsid w:val="0023214B"/>
    <w:rsid w:val="002359C4"/>
    <w:rsid w:val="00235CC7"/>
    <w:rsid w:val="0023685D"/>
    <w:rsid w:val="0023779C"/>
    <w:rsid w:val="00240339"/>
    <w:rsid w:val="00240CA6"/>
    <w:rsid w:val="002424AE"/>
    <w:rsid w:val="00244F64"/>
    <w:rsid w:val="00245ADB"/>
    <w:rsid w:val="0025081F"/>
    <w:rsid w:val="00257035"/>
    <w:rsid w:val="00257FDE"/>
    <w:rsid w:val="0026004D"/>
    <w:rsid w:val="00260D71"/>
    <w:rsid w:val="0026257C"/>
    <w:rsid w:val="002628DC"/>
    <w:rsid w:val="002639FF"/>
    <w:rsid w:val="00263F39"/>
    <w:rsid w:val="00264773"/>
    <w:rsid w:val="00267CED"/>
    <w:rsid w:val="00267EFD"/>
    <w:rsid w:val="002714D7"/>
    <w:rsid w:val="002729CE"/>
    <w:rsid w:val="0027381A"/>
    <w:rsid w:val="00274A67"/>
    <w:rsid w:val="00274B64"/>
    <w:rsid w:val="00275D12"/>
    <w:rsid w:val="00282047"/>
    <w:rsid w:val="00283D72"/>
    <w:rsid w:val="00283FC1"/>
    <w:rsid w:val="002860C4"/>
    <w:rsid w:val="002866DE"/>
    <w:rsid w:val="00286BE2"/>
    <w:rsid w:val="00287F54"/>
    <w:rsid w:val="0029308C"/>
    <w:rsid w:val="00295B96"/>
    <w:rsid w:val="00296C3F"/>
    <w:rsid w:val="002A1024"/>
    <w:rsid w:val="002A1CC2"/>
    <w:rsid w:val="002A7670"/>
    <w:rsid w:val="002B03A4"/>
    <w:rsid w:val="002B0714"/>
    <w:rsid w:val="002B1B3A"/>
    <w:rsid w:val="002B227D"/>
    <w:rsid w:val="002B2785"/>
    <w:rsid w:val="002B32E4"/>
    <w:rsid w:val="002B5741"/>
    <w:rsid w:val="002B69C8"/>
    <w:rsid w:val="002C1B6A"/>
    <w:rsid w:val="002C29DA"/>
    <w:rsid w:val="002C349B"/>
    <w:rsid w:val="002C406B"/>
    <w:rsid w:val="002D22BA"/>
    <w:rsid w:val="002D2EFD"/>
    <w:rsid w:val="002D6261"/>
    <w:rsid w:val="002D7E04"/>
    <w:rsid w:val="002E0F59"/>
    <w:rsid w:val="002E13A9"/>
    <w:rsid w:val="002E24C4"/>
    <w:rsid w:val="002E35BE"/>
    <w:rsid w:val="002F67EE"/>
    <w:rsid w:val="002F7174"/>
    <w:rsid w:val="002F75C9"/>
    <w:rsid w:val="00300413"/>
    <w:rsid w:val="00301EEB"/>
    <w:rsid w:val="003020DE"/>
    <w:rsid w:val="003026F1"/>
    <w:rsid w:val="00304DB7"/>
    <w:rsid w:val="00305409"/>
    <w:rsid w:val="003118C5"/>
    <w:rsid w:val="00311DAD"/>
    <w:rsid w:val="003151A0"/>
    <w:rsid w:val="00320105"/>
    <w:rsid w:val="00320116"/>
    <w:rsid w:val="00322182"/>
    <w:rsid w:val="003223D2"/>
    <w:rsid w:val="00322975"/>
    <w:rsid w:val="0032309D"/>
    <w:rsid w:val="003232C9"/>
    <w:rsid w:val="00327BBD"/>
    <w:rsid w:val="003307F2"/>
    <w:rsid w:val="00332568"/>
    <w:rsid w:val="00333644"/>
    <w:rsid w:val="00336685"/>
    <w:rsid w:val="003367A2"/>
    <w:rsid w:val="00344E5A"/>
    <w:rsid w:val="00344EAB"/>
    <w:rsid w:val="00344ED8"/>
    <w:rsid w:val="00345527"/>
    <w:rsid w:val="0035081F"/>
    <w:rsid w:val="00354FE1"/>
    <w:rsid w:val="003555A3"/>
    <w:rsid w:val="0036309D"/>
    <w:rsid w:val="00363E6D"/>
    <w:rsid w:val="00364438"/>
    <w:rsid w:val="003669BA"/>
    <w:rsid w:val="00366D53"/>
    <w:rsid w:val="003670E6"/>
    <w:rsid w:val="0037422B"/>
    <w:rsid w:val="00375A2C"/>
    <w:rsid w:val="00377D15"/>
    <w:rsid w:val="00380699"/>
    <w:rsid w:val="003807FA"/>
    <w:rsid w:val="00381322"/>
    <w:rsid w:val="00384F4A"/>
    <w:rsid w:val="003857FC"/>
    <w:rsid w:val="00385CA4"/>
    <w:rsid w:val="0038640C"/>
    <w:rsid w:val="00387141"/>
    <w:rsid w:val="00390894"/>
    <w:rsid w:val="00390A48"/>
    <w:rsid w:val="0039108F"/>
    <w:rsid w:val="0039289D"/>
    <w:rsid w:val="0039490E"/>
    <w:rsid w:val="00395895"/>
    <w:rsid w:val="003962FB"/>
    <w:rsid w:val="003A31CE"/>
    <w:rsid w:val="003A68CD"/>
    <w:rsid w:val="003B0A10"/>
    <w:rsid w:val="003B0E75"/>
    <w:rsid w:val="003B34F3"/>
    <w:rsid w:val="003B3A23"/>
    <w:rsid w:val="003B471E"/>
    <w:rsid w:val="003B4C77"/>
    <w:rsid w:val="003B50C8"/>
    <w:rsid w:val="003B69D5"/>
    <w:rsid w:val="003B7324"/>
    <w:rsid w:val="003C039A"/>
    <w:rsid w:val="003C0A42"/>
    <w:rsid w:val="003C34F8"/>
    <w:rsid w:val="003C61C6"/>
    <w:rsid w:val="003D52B2"/>
    <w:rsid w:val="003E1A36"/>
    <w:rsid w:val="003E2C97"/>
    <w:rsid w:val="003E48F6"/>
    <w:rsid w:val="003E62F2"/>
    <w:rsid w:val="003E7F99"/>
    <w:rsid w:val="003F4EEF"/>
    <w:rsid w:val="003F6DCA"/>
    <w:rsid w:val="003F73CE"/>
    <w:rsid w:val="00400C8B"/>
    <w:rsid w:val="00402A4C"/>
    <w:rsid w:val="0040590F"/>
    <w:rsid w:val="004068BC"/>
    <w:rsid w:val="004116C6"/>
    <w:rsid w:val="00412337"/>
    <w:rsid w:val="004123A2"/>
    <w:rsid w:val="004135D1"/>
    <w:rsid w:val="0041412F"/>
    <w:rsid w:val="0041593D"/>
    <w:rsid w:val="00416CB7"/>
    <w:rsid w:val="00417DB7"/>
    <w:rsid w:val="0042011B"/>
    <w:rsid w:val="00420F03"/>
    <w:rsid w:val="00421B66"/>
    <w:rsid w:val="00423ECA"/>
    <w:rsid w:val="004242F1"/>
    <w:rsid w:val="00426215"/>
    <w:rsid w:val="004276AF"/>
    <w:rsid w:val="004300CE"/>
    <w:rsid w:val="0043046C"/>
    <w:rsid w:val="00430D17"/>
    <w:rsid w:val="00441513"/>
    <w:rsid w:val="00446964"/>
    <w:rsid w:val="004514D1"/>
    <w:rsid w:val="00451AA6"/>
    <w:rsid w:val="00451C82"/>
    <w:rsid w:val="00453C6B"/>
    <w:rsid w:val="00456D99"/>
    <w:rsid w:val="00461785"/>
    <w:rsid w:val="00461A12"/>
    <w:rsid w:val="0046207A"/>
    <w:rsid w:val="0046284A"/>
    <w:rsid w:val="0046420C"/>
    <w:rsid w:val="00464A95"/>
    <w:rsid w:val="0046579D"/>
    <w:rsid w:val="00465DEF"/>
    <w:rsid w:val="004670F4"/>
    <w:rsid w:val="00467BC2"/>
    <w:rsid w:val="00470612"/>
    <w:rsid w:val="00476555"/>
    <w:rsid w:val="004772C0"/>
    <w:rsid w:val="00481D04"/>
    <w:rsid w:val="00482B29"/>
    <w:rsid w:val="004831E3"/>
    <w:rsid w:val="00483EF8"/>
    <w:rsid w:val="00484026"/>
    <w:rsid w:val="0048523C"/>
    <w:rsid w:val="00486EC1"/>
    <w:rsid w:val="00487D70"/>
    <w:rsid w:val="00490366"/>
    <w:rsid w:val="00491D7C"/>
    <w:rsid w:val="00492FE6"/>
    <w:rsid w:val="0049343F"/>
    <w:rsid w:val="0049480E"/>
    <w:rsid w:val="00494C3D"/>
    <w:rsid w:val="004A0326"/>
    <w:rsid w:val="004A67EE"/>
    <w:rsid w:val="004A6F03"/>
    <w:rsid w:val="004A717F"/>
    <w:rsid w:val="004B1DD4"/>
    <w:rsid w:val="004B25B4"/>
    <w:rsid w:val="004B47FD"/>
    <w:rsid w:val="004B50DE"/>
    <w:rsid w:val="004B52C4"/>
    <w:rsid w:val="004B75B7"/>
    <w:rsid w:val="004C1C46"/>
    <w:rsid w:val="004C39B1"/>
    <w:rsid w:val="004C498D"/>
    <w:rsid w:val="004C628B"/>
    <w:rsid w:val="004C67CC"/>
    <w:rsid w:val="004C7D8F"/>
    <w:rsid w:val="004D0378"/>
    <w:rsid w:val="004D3FB4"/>
    <w:rsid w:val="004D5233"/>
    <w:rsid w:val="004D54CE"/>
    <w:rsid w:val="004D5FF4"/>
    <w:rsid w:val="004D6447"/>
    <w:rsid w:val="004E04D1"/>
    <w:rsid w:val="004E2ED1"/>
    <w:rsid w:val="004E47BA"/>
    <w:rsid w:val="004E5999"/>
    <w:rsid w:val="004E6AA5"/>
    <w:rsid w:val="004F1C5E"/>
    <w:rsid w:val="004F201D"/>
    <w:rsid w:val="004F3023"/>
    <w:rsid w:val="004F652F"/>
    <w:rsid w:val="005038F8"/>
    <w:rsid w:val="00507343"/>
    <w:rsid w:val="00514621"/>
    <w:rsid w:val="0051580D"/>
    <w:rsid w:val="005173EE"/>
    <w:rsid w:val="005175A9"/>
    <w:rsid w:val="00521754"/>
    <w:rsid w:val="00522619"/>
    <w:rsid w:val="00523068"/>
    <w:rsid w:val="005242A4"/>
    <w:rsid w:val="00527A02"/>
    <w:rsid w:val="00531827"/>
    <w:rsid w:val="00532DDF"/>
    <w:rsid w:val="005351CC"/>
    <w:rsid w:val="00536176"/>
    <w:rsid w:val="005405B2"/>
    <w:rsid w:val="00540653"/>
    <w:rsid w:val="005409EC"/>
    <w:rsid w:val="00541FD6"/>
    <w:rsid w:val="00543984"/>
    <w:rsid w:val="00544157"/>
    <w:rsid w:val="00544595"/>
    <w:rsid w:val="00547145"/>
    <w:rsid w:val="00554EE4"/>
    <w:rsid w:val="00554EFF"/>
    <w:rsid w:val="00555298"/>
    <w:rsid w:val="005605A0"/>
    <w:rsid w:val="005605AC"/>
    <w:rsid w:val="00562F55"/>
    <w:rsid w:val="00564774"/>
    <w:rsid w:val="00565146"/>
    <w:rsid w:val="00565B72"/>
    <w:rsid w:val="00571493"/>
    <w:rsid w:val="00572286"/>
    <w:rsid w:val="00576519"/>
    <w:rsid w:val="005770F0"/>
    <w:rsid w:val="00580489"/>
    <w:rsid w:val="0058125F"/>
    <w:rsid w:val="005849AF"/>
    <w:rsid w:val="00584CFB"/>
    <w:rsid w:val="00590312"/>
    <w:rsid w:val="00592D74"/>
    <w:rsid w:val="005931AC"/>
    <w:rsid w:val="00594B11"/>
    <w:rsid w:val="005A1F95"/>
    <w:rsid w:val="005A2420"/>
    <w:rsid w:val="005A4283"/>
    <w:rsid w:val="005B214D"/>
    <w:rsid w:val="005B3422"/>
    <w:rsid w:val="005B3598"/>
    <w:rsid w:val="005B408B"/>
    <w:rsid w:val="005C2A66"/>
    <w:rsid w:val="005C3696"/>
    <w:rsid w:val="005C4169"/>
    <w:rsid w:val="005D7467"/>
    <w:rsid w:val="005E214E"/>
    <w:rsid w:val="005E2C44"/>
    <w:rsid w:val="005E35F0"/>
    <w:rsid w:val="005F36AF"/>
    <w:rsid w:val="005F3D0E"/>
    <w:rsid w:val="005F5BF1"/>
    <w:rsid w:val="005F6767"/>
    <w:rsid w:val="005F71D9"/>
    <w:rsid w:val="0060016C"/>
    <w:rsid w:val="00600BE4"/>
    <w:rsid w:val="0060162E"/>
    <w:rsid w:val="006057CB"/>
    <w:rsid w:val="00605C47"/>
    <w:rsid w:val="00606432"/>
    <w:rsid w:val="00607C49"/>
    <w:rsid w:val="006108E6"/>
    <w:rsid w:val="006138B3"/>
    <w:rsid w:val="00621188"/>
    <w:rsid w:val="00621263"/>
    <w:rsid w:val="0062271E"/>
    <w:rsid w:val="00624E24"/>
    <w:rsid w:val="006257ED"/>
    <w:rsid w:val="00630184"/>
    <w:rsid w:val="00630201"/>
    <w:rsid w:val="006333A4"/>
    <w:rsid w:val="00637270"/>
    <w:rsid w:val="006420CB"/>
    <w:rsid w:val="00644A66"/>
    <w:rsid w:val="00644DB7"/>
    <w:rsid w:val="00661421"/>
    <w:rsid w:val="006631FC"/>
    <w:rsid w:val="00664A85"/>
    <w:rsid w:val="00665C32"/>
    <w:rsid w:val="00665ECF"/>
    <w:rsid w:val="00666FF8"/>
    <w:rsid w:val="0066774A"/>
    <w:rsid w:val="0067654C"/>
    <w:rsid w:val="00680462"/>
    <w:rsid w:val="0068130C"/>
    <w:rsid w:val="00682FA5"/>
    <w:rsid w:val="006831FC"/>
    <w:rsid w:val="006875AA"/>
    <w:rsid w:val="00691D2B"/>
    <w:rsid w:val="00694124"/>
    <w:rsid w:val="00695808"/>
    <w:rsid w:val="006959DC"/>
    <w:rsid w:val="006A1C07"/>
    <w:rsid w:val="006A4835"/>
    <w:rsid w:val="006A79C2"/>
    <w:rsid w:val="006B2472"/>
    <w:rsid w:val="006B2905"/>
    <w:rsid w:val="006B46FB"/>
    <w:rsid w:val="006C11A8"/>
    <w:rsid w:val="006C21E9"/>
    <w:rsid w:val="006C36F8"/>
    <w:rsid w:val="006D1B8F"/>
    <w:rsid w:val="006E0CF4"/>
    <w:rsid w:val="006E21FB"/>
    <w:rsid w:val="006E3277"/>
    <w:rsid w:val="006E5A61"/>
    <w:rsid w:val="006E6383"/>
    <w:rsid w:val="006E681A"/>
    <w:rsid w:val="006E6F85"/>
    <w:rsid w:val="006F1A6C"/>
    <w:rsid w:val="006F2655"/>
    <w:rsid w:val="006F615D"/>
    <w:rsid w:val="006F6F20"/>
    <w:rsid w:val="00700930"/>
    <w:rsid w:val="0070466E"/>
    <w:rsid w:val="00704AD7"/>
    <w:rsid w:val="00704D66"/>
    <w:rsid w:val="007060BA"/>
    <w:rsid w:val="00714CD1"/>
    <w:rsid w:val="00717A25"/>
    <w:rsid w:val="00730417"/>
    <w:rsid w:val="00730551"/>
    <w:rsid w:val="007309F5"/>
    <w:rsid w:val="00730D48"/>
    <w:rsid w:val="00730E78"/>
    <w:rsid w:val="00731BB6"/>
    <w:rsid w:val="00735AB1"/>
    <w:rsid w:val="00737036"/>
    <w:rsid w:val="00737B6C"/>
    <w:rsid w:val="0074028B"/>
    <w:rsid w:val="00743A67"/>
    <w:rsid w:val="007467A2"/>
    <w:rsid w:val="00753E6A"/>
    <w:rsid w:val="0075649F"/>
    <w:rsid w:val="00757C75"/>
    <w:rsid w:val="00760912"/>
    <w:rsid w:val="00760F1D"/>
    <w:rsid w:val="00761FDC"/>
    <w:rsid w:val="0076335F"/>
    <w:rsid w:val="007709C8"/>
    <w:rsid w:val="00770B3F"/>
    <w:rsid w:val="007717F5"/>
    <w:rsid w:val="00772A8C"/>
    <w:rsid w:val="00773C87"/>
    <w:rsid w:val="00776468"/>
    <w:rsid w:val="007822FC"/>
    <w:rsid w:val="007903A1"/>
    <w:rsid w:val="007904B1"/>
    <w:rsid w:val="007917F5"/>
    <w:rsid w:val="00792342"/>
    <w:rsid w:val="007974B3"/>
    <w:rsid w:val="007A093B"/>
    <w:rsid w:val="007A0EFC"/>
    <w:rsid w:val="007A2A89"/>
    <w:rsid w:val="007A4568"/>
    <w:rsid w:val="007A5BF7"/>
    <w:rsid w:val="007A692A"/>
    <w:rsid w:val="007B10E7"/>
    <w:rsid w:val="007B1DA8"/>
    <w:rsid w:val="007B1F2B"/>
    <w:rsid w:val="007B2348"/>
    <w:rsid w:val="007B3744"/>
    <w:rsid w:val="007B3EC3"/>
    <w:rsid w:val="007B512A"/>
    <w:rsid w:val="007B53C8"/>
    <w:rsid w:val="007C2097"/>
    <w:rsid w:val="007C3816"/>
    <w:rsid w:val="007C3AF9"/>
    <w:rsid w:val="007C4DD5"/>
    <w:rsid w:val="007C4F4E"/>
    <w:rsid w:val="007D1AC9"/>
    <w:rsid w:val="007D6328"/>
    <w:rsid w:val="007D6A07"/>
    <w:rsid w:val="007E31BD"/>
    <w:rsid w:val="007E4F0E"/>
    <w:rsid w:val="007E799C"/>
    <w:rsid w:val="007F0FB4"/>
    <w:rsid w:val="007F110A"/>
    <w:rsid w:val="007F1596"/>
    <w:rsid w:val="007F2B6F"/>
    <w:rsid w:val="007F5015"/>
    <w:rsid w:val="007F568B"/>
    <w:rsid w:val="007F72B4"/>
    <w:rsid w:val="00804411"/>
    <w:rsid w:val="008046F9"/>
    <w:rsid w:val="0080666F"/>
    <w:rsid w:val="0080713F"/>
    <w:rsid w:val="00812D4E"/>
    <w:rsid w:val="0081472A"/>
    <w:rsid w:val="00814815"/>
    <w:rsid w:val="00817710"/>
    <w:rsid w:val="00821E24"/>
    <w:rsid w:val="008225DD"/>
    <w:rsid w:val="00823B9D"/>
    <w:rsid w:val="00823D21"/>
    <w:rsid w:val="00826311"/>
    <w:rsid w:val="008279FA"/>
    <w:rsid w:val="00833A60"/>
    <w:rsid w:val="00836D12"/>
    <w:rsid w:val="00843699"/>
    <w:rsid w:val="0084502E"/>
    <w:rsid w:val="00845A0F"/>
    <w:rsid w:val="00846210"/>
    <w:rsid w:val="00846C59"/>
    <w:rsid w:val="00851947"/>
    <w:rsid w:val="00852AA4"/>
    <w:rsid w:val="00854CE0"/>
    <w:rsid w:val="0086148C"/>
    <w:rsid w:val="008626E7"/>
    <w:rsid w:val="00862B60"/>
    <w:rsid w:val="00863018"/>
    <w:rsid w:val="00867533"/>
    <w:rsid w:val="00870EE7"/>
    <w:rsid w:val="008710CA"/>
    <w:rsid w:val="00871132"/>
    <w:rsid w:val="00872D48"/>
    <w:rsid w:val="00872EBC"/>
    <w:rsid w:val="00873FAA"/>
    <w:rsid w:val="00877384"/>
    <w:rsid w:val="00882571"/>
    <w:rsid w:val="00882C5E"/>
    <w:rsid w:val="00883EE4"/>
    <w:rsid w:val="008847A0"/>
    <w:rsid w:val="00884DD4"/>
    <w:rsid w:val="00891333"/>
    <w:rsid w:val="008928CA"/>
    <w:rsid w:val="00894BA5"/>
    <w:rsid w:val="00894BE0"/>
    <w:rsid w:val="0089505F"/>
    <w:rsid w:val="00897F55"/>
    <w:rsid w:val="008A3ADF"/>
    <w:rsid w:val="008A5DA4"/>
    <w:rsid w:val="008A7EFE"/>
    <w:rsid w:val="008B2D0A"/>
    <w:rsid w:val="008B3F06"/>
    <w:rsid w:val="008C263A"/>
    <w:rsid w:val="008C2AA8"/>
    <w:rsid w:val="008C536F"/>
    <w:rsid w:val="008D2E47"/>
    <w:rsid w:val="008D422B"/>
    <w:rsid w:val="008D4274"/>
    <w:rsid w:val="008D43FF"/>
    <w:rsid w:val="008D747F"/>
    <w:rsid w:val="008E18D6"/>
    <w:rsid w:val="008E505D"/>
    <w:rsid w:val="008E5173"/>
    <w:rsid w:val="008E6B47"/>
    <w:rsid w:val="008E6E05"/>
    <w:rsid w:val="008F3C13"/>
    <w:rsid w:val="008F45A2"/>
    <w:rsid w:val="008F686C"/>
    <w:rsid w:val="009005F7"/>
    <w:rsid w:val="00900A16"/>
    <w:rsid w:val="00903835"/>
    <w:rsid w:val="00903AB0"/>
    <w:rsid w:val="00903E40"/>
    <w:rsid w:val="009107BE"/>
    <w:rsid w:val="009121E7"/>
    <w:rsid w:val="00912F56"/>
    <w:rsid w:val="009130C4"/>
    <w:rsid w:val="009139BB"/>
    <w:rsid w:val="00913D82"/>
    <w:rsid w:val="00915755"/>
    <w:rsid w:val="00916DA0"/>
    <w:rsid w:val="009176D1"/>
    <w:rsid w:val="00922595"/>
    <w:rsid w:val="009227E2"/>
    <w:rsid w:val="00923C57"/>
    <w:rsid w:val="00924DD9"/>
    <w:rsid w:val="009251C1"/>
    <w:rsid w:val="00926846"/>
    <w:rsid w:val="0092750B"/>
    <w:rsid w:val="00930D73"/>
    <w:rsid w:val="0093225E"/>
    <w:rsid w:val="00933927"/>
    <w:rsid w:val="00933D85"/>
    <w:rsid w:val="00943674"/>
    <w:rsid w:val="00946FFB"/>
    <w:rsid w:val="0095042E"/>
    <w:rsid w:val="0095080F"/>
    <w:rsid w:val="00950CBD"/>
    <w:rsid w:val="009526C4"/>
    <w:rsid w:val="00955610"/>
    <w:rsid w:val="009558D0"/>
    <w:rsid w:val="00956593"/>
    <w:rsid w:val="00960D21"/>
    <w:rsid w:val="009660ED"/>
    <w:rsid w:val="009664A1"/>
    <w:rsid w:val="00970FFF"/>
    <w:rsid w:val="009711E6"/>
    <w:rsid w:val="009745C4"/>
    <w:rsid w:val="009762A6"/>
    <w:rsid w:val="009777D9"/>
    <w:rsid w:val="0098064C"/>
    <w:rsid w:val="009838AE"/>
    <w:rsid w:val="009866A4"/>
    <w:rsid w:val="00991B88"/>
    <w:rsid w:val="00992D23"/>
    <w:rsid w:val="009A509D"/>
    <w:rsid w:val="009A579D"/>
    <w:rsid w:val="009A6A97"/>
    <w:rsid w:val="009B012E"/>
    <w:rsid w:val="009B09C5"/>
    <w:rsid w:val="009B0A20"/>
    <w:rsid w:val="009B36A4"/>
    <w:rsid w:val="009B373C"/>
    <w:rsid w:val="009B789F"/>
    <w:rsid w:val="009B7AC2"/>
    <w:rsid w:val="009B7ECF"/>
    <w:rsid w:val="009C197B"/>
    <w:rsid w:val="009C4B43"/>
    <w:rsid w:val="009C4C69"/>
    <w:rsid w:val="009C5436"/>
    <w:rsid w:val="009C5F6F"/>
    <w:rsid w:val="009D32BD"/>
    <w:rsid w:val="009D3D03"/>
    <w:rsid w:val="009D4FC8"/>
    <w:rsid w:val="009D5E3A"/>
    <w:rsid w:val="009D69A2"/>
    <w:rsid w:val="009D6C08"/>
    <w:rsid w:val="009D78DB"/>
    <w:rsid w:val="009E1A83"/>
    <w:rsid w:val="009E2874"/>
    <w:rsid w:val="009E3297"/>
    <w:rsid w:val="009F0074"/>
    <w:rsid w:val="009F12DC"/>
    <w:rsid w:val="009F14EB"/>
    <w:rsid w:val="009F1728"/>
    <w:rsid w:val="009F1EB6"/>
    <w:rsid w:val="009F2FB4"/>
    <w:rsid w:val="009F5146"/>
    <w:rsid w:val="009F65A4"/>
    <w:rsid w:val="009F734F"/>
    <w:rsid w:val="00A02DCF"/>
    <w:rsid w:val="00A0400F"/>
    <w:rsid w:val="00A04E3B"/>
    <w:rsid w:val="00A04F25"/>
    <w:rsid w:val="00A075B3"/>
    <w:rsid w:val="00A076C1"/>
    <w:rsid w:val="00A07CE5"/>
    <w:rsid w:val="00A10C2A"/>
    <w:rsid w:val="00A12384"/>
    <w:rsid w:val="00A1636E"/>
    <w:rsid w:val="00A1651F"/>
    <w:rsid w:val="00A17347"/>
    <w:rsid w:val="00A17EB8"/>
    <w:rsid w:val="00A246B6"/>
    <w:rsid w:val="00A25B21"/>
    <w:rsid w:val="00A30060"/>
    <w:rsid w:val="00A3554B"/>
    <w:rsid w:val="00A379AC"/>
    <w:rsid w:val="00A41ADB"/>
    <w:rsid w:val="00A41C80"/>
    <w:rsid w:val="00A41FBC"/>
    <w:rsid w:val="00A41FE4"/>
    <w:rsid w:val="00A45146"/>
    <w:rsid w:val="00A456D7"/>
    <w:rsid w:val="00A4640D"/>
    <w:rsid w:val="00A47E70"/>
    <w:rsid w:val="00A501C9"/>
    <w:rsid w:val="00A51C35"/>
    <w:rsid w:val="00A56266"/>
    <w:rsid w:val="00A57F9C"/>
    <w:rsid w:val="00A61595"/>
    <w:rsid w:val="00A62956"/>
    <w:rsid w:val="00A64758"/>
    <w:rsid w:val="00A66A4D"/>
    <w:rsid w:val="00A704F3"/>
    <w:rsid w:val="00A70A9A"/>
    <w:rsid w:val="00A72DBD"/>
    <w:rsid w:val="00A73415"/>
    <w:rsid w:val="00A740AE"/>
    <w:rsid w:val="00A7414E"/>
    <w:rsid w:val="00A7671C"/>
    <w:rsid w:val="00A82DEA"/>
    <w:rsid w:val="00A83C3A"/>
    <w:rsid w:val="00A8590E"/>
    <w:rsid w:val="00A87933"/>
    <w:rsid w:val="00A8799B"/>
    <w:rsid w:val="00A92EDD"/>
    <w:rsid w:val="00A93A3F"/>
    <w:rsid w:val="00A95B31"/>
    <w:rsid w:val="00A96008"/>
    <w:rsid w:val="00AA0FC8"/>
    <w:rsid w:val="00AA783C"/>
    <w:rsid w:val="00AA78C1"/>
    <w:rsid w:val="00AB19BF"/>
    <w:rsid w:val="00AB2C2E"/>
    <w:rsid w:val="00AB3CBF"/>
    <w:rsid w:val="00AB4022"/>
    <w:rsid w:val="00AB4E0C"/>
    <w:rsid w:val="00AC0BE9"/>
    <w:rsid w:val="00AC1D4B"/>
    <w:rsid w:val="00AC627F"/>
    <w:rsid w:val="00AC639D"/>
    <w:rsid w:val="00AC6D99"/>
    <w:rsid w:val="00AC71DF"/>
    <w:rsid w:val="00AC7CD8"/>
    <w:rsid w:val="00AC7DF1"/>
    <w:rsid w:val="00AD090A"/>
    <w:rsid w:val="00AD13E8"/>
    <w:rsid w:val="00AD1CD8"/>
    <w:rsid w:val="00AD2CC6"/>
    <w:rsid w:val="00AD3425"/>
    <w:rsid w:val="00AD3AC4"/>
    <w:rsid w:val="00AD4279"/>
    <w:rsid w:val="00AD7197"/>
    <w:rsid w:val="00AD729C"/>
    <w:rsid w:val="00AE1205"/>
    <w:rsid w:val="00AE7DAB"/>
    <w:rsid w:val="00AF03EF"/>
    <w:rsid w:val="00AF2023"/>
    <w:rsid w:val="00AF2FEA"/>
    <w:rsid w:val="00AF4F20"/>
    <w:rsid w:val="00AF7176"/>
    <w:rsid w:val="00B00760"/>
    <w:rsid w:val="00B00895"/>
    <w:rsid w:val="00B02F5F"/>
    <w:rsid w:val="00B03A2D"/>
    <w:rsid w:val="00B10CCD"/>
    <w:rsid w:val="00B12409"/>
    <w:rsid w:val="00B144DC"/>
    <w:rsid w:val="00B22793"/>
    <w:rsid w:val="00B23601"/>
    <w:rsid w:val="00B258BB"/>
    <w:rsid w:val="00B27774"/>
    <w:rsid w:val="00B27E09"/>
    <w:rsid w:val="00B30678"/>
    <w:rsid w:val="00B328EC"/>
    <w:rsid w:val="00B43395"/>
    <w:rsid w:val="00B43683"/>
    <w:rsid w:val="00B454B0"/>
    <w:rsid w:val="00B45EB5"/>
    <w:rsid w:val="00B46352"/>
    <w:rsid w:val="00B50D6E"/>
    <w:rsid w:val="00B53A61"/>
    <w:rsid w:val="00B54D90"/>
    <w:rsid w:val="00B559AD"/>
    <w:rsid w:val="00B568F7"/>
    <w:rsid w:val="00B56A8B"/>
    <w:rsid w:val="00B56FBB"/>
    <w:rsid w:val="00B57306"/>
    <w:rsid w:val="00B60655"/>
    <w:rsid w:val="00B608F6"/>
    <w:rsid w:val="00B61558"/>
    <w:rsid w:val="00B6189B"/>
    <w:rsid w:val="00B63BFE"/>
    <w:rsid w:val="00B67B97"/>
    <w:rsid w:val="00B73118"/>
    <w:rsid w:val="00B7336A"/>
    <w:rsid w:val="00B73C3F"/>
    <w:rsid w:val="00B74479"/>
    <w:rsid w:val="00B75F53"/>
    <w:rsid w:val="00B77778"/>
    <w:rsid w:val="00B82292"/>
    <w:rsid w:val="00B83219"/>
    <w:rsid w:val="00B832CA"/>
    <w:rsid w:val="00B845A4"/>
    <w:rsid w:val="00B85B1F"/>
    <w:rsid w:val="00B90E95"/>
    <w:rsid w:val="00B96053"/>
    <w:rsid w:val="00B968C8"/>
    <w:rsid w:val="00BA3EC5"/>
    <w:rsid w:val="00BA4923"/>
    <w:rsid w:val="00BA4B22"/>
    <w:rsid w:val="00BA5721"/>
    <w:rsid w:val="00BB03E4"/>
    <w:rsid w:val="00BB24F9"/>
    <w:rsid w:val="00BB2AAB"/>
    <w:rsid w:val="00BB3090"/>
    <w:rsid w:val="00BB4EA0"/>
    <w:rsid w:val="00BB5789"/>
    <w:rsid w:val="00BB5C6F"/>
    <w:rsid w:val="00BB5DFC"/>
    <w:rsid w:val="00BB5FBF"/>
    <w:rsid w:val="00BB6B22"/>
    <w:rsid w:val="00BC3716"/>
    <w:rsid w:val="00BC4665"/>
    <w:rsid w:val="00BC4AC4"/>
    <w:rsid w:val="00BC7F62"/>
    <w:rsid w:val="00BD279D"/>
    <w:rsid w:val="00BD3076"/>
    <w:rsid w:val="00BD352F"/>
    <w:rsid w:val="00BD5EA7"/>
    <w:rsid w:val="00BD6174"/>
    <w:rsid w:val="00BD62E9"/>
    <w:rsid w:val="00BD6BB8"/>
    <w:rsid w:val="00BE07BC"/>
    <w:rsid w:val="00BE7E5E"/>
    <w:rsid w:val="00BF126A"/>
    <w:rsid w:val="00BF29A3"/>
    <w:rsid w:val="00BF3873"/>
    <w:rsid w:val="00BF3BCC"/>
    <w:rsid w:val="00BF56A2"/>
    <w:rsid w:val="00BF57BC"/>
    <w:rsid w:val="00C0162B"/>
    <w:rsid w:val="00C021B5"/>
    <w:rsid w:val="00C04AC3"/>
    <w:rsid w:val="00C1079F"/>
    <w:rsid w:val="00C204A6"/>
    <w:rsid w:val="00C21A21"/>
    <w:rsid w:val="00C2214D"/>
    <w:rsid w:val="00C24FD4"/>
    <w:rsid w:val="00C258C2"/>
    <w:rsid w:val="00C271B0"/>
    <w:rsid w:val="00C30B7A"/>
    <w:rsid w:val="00C30F26"/>
    <w:rsid w:val="00C33A17"/>
    <w:rsid w:val="00C366BF"/>
    <w:rsid w:val="00C36DA9"/>
    <w:rsid w:val="00C42604"/>
    <w:rsid w:val="00C45C6D"/>
    <w:rsid w:val="00C47910"/>
    <w:rsid w:val="00C501B1"/>
    <w:rsid w:val="00C50D4E"/>
    <w:rsid w:val="00C53F71"/>
    <w:rsid w:val="00C56396"/>
    <w:rsid w:val="00C57840"/>
    <w:rsid w:val="00C6022D"/>
    <w:rsid w:val="00C60235"/>
    <w:rsid w:val="00C64EAE"/>
    <w:rsid w:val="00C65614"/>
    <w:rsid w:val="00C666A4"/>
    <w:rsid w:val="00C66AFA"/>
    <w:rsid w:val="00C7210A"/>
    <w:rsid w:val="00C77194"/>
    <w:rsid w:val="00C814B0"/>
    <w:rsid w:val="00C826B7"/>
    <w:rsid w:val="00C84E55"/>
    <w:rsid w:val="00C85DC2"/>
    <w:rsid w:val="00C87CF1"/>
    <w:rsid w:val="00C95985"/>
    <w:rsid w:val="00CA2B98"/>
    <w:rsid w:val="00CA5A52"/>
    <w:rsid w:val="00CA640E"/>
    <w:rsid w:val="00CA6574"/>
    <w:rsid w:val="00CB03E8"/>
    <w:rsid w:val="00CB3C8A"/>
    <w:rsid w:val="00CC1C69"/>
    <w:rsid w:val="00CC4FAA"/>
    <w:rsid w:val="00CC5026"/>
    <w:rsid w:val="00CC6D0A"/>
    <w:rsid w:val="00CC715A"/>
    <w:rsid w:val="00CC73DA"/>
    <w:rsid w:val="00CC77D0"/>
    <w:rsid w:val="00CD6297"/>
    <w:rsid w:val="00CE0966"/>
    <w:rsid w:val="00CE18ED"/>
    <w:rsid w:val="00CE3F12"/>
    <w:rsid w:val="00CE427D"/>
    <w:rsid w:val="00CE6350"/>
    <w:rsid w:val="00CE7AAF"/>
    <w:rsid w:val="00CF014F"/>
    <w:rsid w:val="00CF10F1"/>
    <w:rsid w:val="00CF16A4"/>
    <w:rsid w:val="00CF55A3"/>
    <w:rsid w:val="00D005D8"/>
    <w:rsid w:val="00D01987"/>
    <w:rsid w:val="00D02BAC"/>
    <w:rsid w:val="00D03F9A"/>
    <w:rsid w:val="00D04BB8"/>
    <w:rsid w:val="00D06508"/>
    <w:rsid w:val="00D07413"/>
    <w:rsid w:val="00D10E3A"/>
    <w:rsid w:val="00D12F69"/>
    <w:rsid w:val="00D14EEF"/>
    <w:rsid w:val="00D160FE"/>
    <w:rsid w:val="00D176F4"/>
    <w:rsid w:val="00D17BF2"/>
    <w:rsid w:val="00D20B72"/>
    <w:rsid w:val="00D24B16"/>
    <w:rsid w:val="00D25174"/>
    <w:rsid w:val="00D265EC"/>
    <w:rsid w:val="00D26DCC"/>
    <w:rsid w:val="00D312F9"/>
    <w:rsid w:val="00D32371"/>
    <w:rsid w:val="00D32A9A"/>
    <w:rsid w:val="00D32C1C"/>
    <w:rsid w:val="00D333AC"/>
    <w:rsid w:val="00D36D38"/>
    <w:rsid w:val="00D37673"/>
    <w:rsid w:val="00D402D6"/>
    <w:rsid w:val="00D41A70"/>
    <w:rsid w:val="00D45486"/>
    <w:rsid w:val="00D462F0"/>
    <w:rsid w:val="00D53CD6"/>
    <w:rsid w:val="00D5623B"/>
    <w:rsid w:val="00D576EE"/>
    <w:rsid w:val="00D605F8"/>
    <w:rsid w:val="00D618A0"/>
    <w:rsid w:val="00D6409F"/>
    <w:rsid w:val="00D71596"/>
    <w:rsid w:val="00D72EAA"/>
    <w:rsid w:val="00D73B97"/>
    <w:rsid w:val="00D74C81"/>
    <w:rsid w:val="00D763BC"/>
    <w:rsid w:val="00D7643D"/>
    <w:rsid w:val="00D82E1C"/>
    <w:rsid w:val="00D8655C"/>
    <w:rsid w:val="00D86864"/>
    <w:rsid w:val="00D87936"/>
    <w:rsid w:val="00D87E06"/>
    <w:rsid w:val="00D93034"/>
    <w:rsid w:val="00D9499C"/>
    <w:rsid w:val="00DA1CCF"/>
    <w:rsid w:val="00DA22C7"/>
    <w:rsid w:val="00DA240F"/>
    <w:rsid w:val="00DA2B4F"/>
    <w:rsid w:val="00DA36F4"/>
    <w:rsid w:val="00DA6A02"/>
    <w:rsid w:val="00DB0086"/>
    <w:rsid w:val="00DB2797"/>
    <w:rsid w:val="00DC00BB"/>
    <w:rsid w:val="00DC2270"/>
    <w:rsid w:val="00DC4F5D"/>
    <w:rsid w:val="00DC6910"/>
    <w:rsid w:val="00DC7F15"/>
    <w:rsid w:val="00DE042E"/>
    <w:rsid w:val="00DE30DF"/>
    <w:rsid w:val="00DE34CF"/>
    <w:rsid w:val="00DE4941"/>
    <w:rsid w:val="00DE5C6A"/>
    <w:rsid w:val="00DF03FC"/>
    <w:rsid w:val="00DF0AAE"/>
    <w:rsid w:val="00DF0C2E"/>
    <w:rsid w:val="00DF1106"/>
    <w:rsid w:val="00DF6E32"/>
    <w:rsid w:val="00E050BB"/>
    <w:rsid w:val="00E066EA"/>
    <w:rsid w:val="00E07446"/>
    <w:rsid w:val="00E07E8D"/>
    <w:rsid w:val="00E10501"/>
    <w:rsid w:val="00E13203"/>
    <w:rsid w:val="00E135B2"/>
    <w:rsid w:val="00E13978"/>
    <w:rsid w:val="00E149C3"/>
    <w:rsid w:val="00E173C7"/>
    <w:rsid w:val="00E20318"/>
    <w:rsid w:val="00E2074C"/>
    <w:rsid w:val="00E20C9A"/>
    <w:rsid w:val="00E217B9"/>
    <w:rsid w:val="00E238DF"/>
    <w:rsid w:val="00E23B8C"/>
    <w:rsid w:val="00E2568D"/>
    <w:rsid w:val="00E25736"/>
    <w:rsid w:val="00E25A09"/>
    <w:rsid w:val="00E277C6"/>
    <w:rsid w:val="00E32F9D"/>
    <w:rsid w:val="00E37BD8"/>
    <w:rsid w:val="00E40BF8"/>
    <w:rsid w:val="00E43022"/>
    <w:rsid w:val="00E46D81"/>
    <w:rsid w:val="00E5222D"/>
    <w:rsid w:val="00E5463A"/>
    <w:rsid w:val="00E548E1"/>
    <w:rsid w:val="00E553C6"/>
    <w:rsid w:val="00E56539"/>
    <w:rsid w:val="00E56E0D"/>
    <w:rsid w:val="00E608CD"/>
    <w:rsid w:val="00E60A17"/>
    <w:rsid w:val="00E60BB8"/>
    <w:rsid w:val="00E67ED2"/>
    <w:rsid w:val="00E73212"/>
    <w:rsid w:val="00E7407E"/>
    <w:rsid w:val="00E74A33"/>
    <w:rsid w:val="00E77080"/>
    <w:rsid w:val="00E77414"/>
    <w:rsid w:val="00E80B06"/>
    <w:rsid w:val="00E81B94"/>
    <w:rsid w:val="00E81F8B"/>
    <w:rsid w:val="00E820E8"/>
    <w:rsid w:val="00E82B7F"/>
    <w:rsid w:val="00E843F3"/>
    <w:rsid w:val="00E864B6"/>
    <w:rsid w:val="00E906E5"/>
    <w:rsid w:val="00E958EB"/>
    <w:rsid w:val="00E97631"/>
    <w:rsid w:val="00EA6B9A"/>
    <w:rsid w:val="00EB371F"/>
    <w:rsid w:val="00EC12B4"/>
    <w:rsid w:val="00EC2345"/>
    <w:rsid w:val="00EC3CCD"/>
    <w:rsid w:val="00EC7143"/>
    <w:rsid w:val="00EC72E0"/>
    <w:rsid w:val="00EC7340"/>
    <w:rsid w:val="00EC745B"/>
    <w:rsid w:val="00EC7CC5"/>
    <w:rsid w:val="00ED0EAA"/>
    <w:rsid w:val="00ED2352"/>
    <w:rsid w:val="00ED448E"/>
    <w:rsid w:val="00ED50D5"/>
    <w:rsid w:val="00ED5BDC"/>
    <w:rsid w:val="00ED6FFE"/>
    <w:rsid w:val="00EE0D70"/>
    <w:rsid w:val="00EE3E57"/>
    <w:rsid w:val="00EE5398"/>
    <w:rsid w:val="00EE7D7C"/>
    <w:rsid w:val="00EF186D"/>
    <w:rsid w:val="00EF1D38"/>
    <w:rsid w:val="00EF220E"/>
    <w:rsid w:val="00EF702B"/>
    <w:rsid w:val="00F00302"/>
    <w:rsid w:val="00F01544"/>
    <w:rsid w:val="00F020E6"/>
    <w:rsid w:val="00F03E05"/>
    <w:rsid w:val="00F12FB8"/>
    <w:rsid w:val="00F13E2F"/>
    <w:rsid w:val="00F140C8"/>
    <w:rsid w:val="00F16649"/>
    <w:rsid w:val="00F1795D"/>
    <w:rsid w:val="00F22CB3"/>
    <w:rsid w:val="00F2532F"/>
    <w:rsid w:val="00F25D98"/>
    <w:rsid w:val="00F26277"/>
    <w:rsid w:val="00F27361"/>
    <w:rsid w:val="00F273AB"/>
    <w:rsid w:val="00F300FB"/>
    <w:rsid w:val="00F31B17"/>
    <w:rsid w:val="00F353FD"/>
    <w:rsid w:val="00F36400"/>
    <w:rsid w:val="00F41CBB"/>
    <w:rsid w:val="00F4247E"/>
    <w:rsid w:val="00F45DCC"/>
    <w:rsid w:val="00F45FAD"/>
    <w:rsid w:val="00F527A8"/>
    <w:rsid w:val="00F56F2B"/>
    <w:rsid w:val="00F608F9"/>
    <w:rsid w:val="00F622D4"/>
    <w:rsid w:val="00F62D1C"/>
    <w:rsid w:val="00F64391"/>
    <w:rsid w:val="00F72839"/>
    <w:rsid w:val="00F76273"/>
    <w:rsid w:val="00F768B5"/>
    <w:rsid w:val="00F81F6B"/>
    <w:rsid w:val="00F82AF6"/>
    <w:rsid w:val="00F836CF"/>
    <w:rsid w:val="00F8656A"/>
    <w:rsid w:val="00F87749"/>
    <w:rsid w:val="00F94DEE"/>
    <w:rsid w:val="00F97FD7"/>
    <w:rsid w:val="00FA14C2"/>
    <w:rsid w:val="00FA1A36"/>
    <w:rsid w:val="00FA295E"/>
    <w:rsid w:val="00FA301A"/>
    <w:rsid w:val="00FA4747"/>
    <w:rsid w:val="00FA643A"/>
    <w:rsid w:val="00FA66A4"/>
    <w:rsid w:val="00FB1BCB"/>
    <w:rsid w:val="00FB225E"/>
    <w:rsid w:val="00FB6386"/>
    <w:rsid w:val="00FC0115"/>
    <w:rsid w:val="00FC1C41"/>
    <w:rsid w:val="00FC22C2"/>
    <w:rsid w:val="00FC2539"/>
    <w:rsid w:val="00FC2708"/>
    <w:rsid w:val="00FC2CCA"/>
    <w:rsid w:val="00FC3D38"/>
    <w:rsid w:val="00FC5252"/>
    <w:rsid w:val="00FC6274"/>
    <w:rsid w:val="00FC6D66"/>
    <w:rsid w:val="00FD0A93"/>
    <w:rsid w:val="00FD2CA2"/>
    <w:rsid w:val="00FD38F6"/>
    <w:rsid w:val="00FD4321"/>
    <w:rsid w:val="00FD65CF"/>
    <w:rsid w:val="00FD704B"/>
    <w:rsid w:val="00FD7435"/>
    <w:rsid w:val="00FD75AC"/>
    <w:rsid w:val="00FE0A59"/>
    <w:rsid w:val="00FE4691"/>
    <w:rsid w:val="00FE4EA9"/>
    <w:rsid w:val="00FE530D"/>
    <w:rsid w:val="00FE5674"/>
    <w:rsid w:val="00FE6D8D"/>
    <w:rsid w:val="00FF39F6"/>
    <w:rsid w:val="00FF44C5"/>
    <w:rsid w:val="00FF4B30"/>
    <w:rsid w:val="00FF4F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CD1"/>
    <w:pPr>
      <w:spacing w:after="180"/>
    </w:pPr>
    <w:rPr>
      <w:rFonts w:ascii="Times New Roman" w:hAnsi="Times New Roman"/>
      <w:lang w:val="en-GB" w:eastAsia="en-US"/>
    </w:rPr>
  </w:style>
  <w:style w:type="paragraph" w:styleId="1">
    <w:name w:val="heading 1"/>
    <w:next w:val="a"/>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1132"/>
    <w:pPr>
      <w:pBdr>
        <w:top w:val="none" w:sz="0" w:space="0" w:color="auto"/>
      </w:pBdr>
      <w:spacing w:before="180"/>
      <w:outlineLvl w:val="1"/>
    </w:pPr>
    <w:rPr>
      <w:sz w:val="32"/>
    </w:rPr>
  </w:style>
  <w:style w:type="paragraph" w:styleId="3">
    <w:name w:val="heading 3"/>
    <w:basedOn w:val="2"/>
    <w:next w:val="a"/>
    <w:link w:val="3Char"/>
    <w:qFormat/>
    <w:rsid w:val="00871132"/>
    <w:pPr>
      <w:spacing w:before="120"/>
      <w:outlineLvl w:val="2"/>
    </w:pPr>
    <w:rPr>
      <w:sz w:val="28"/>
    </w:rPr>
  </w:style>
  <w:style w:type="paragraph" w:styleId="4">
    <w:name w:val="heading 4"/>
    <w:basedOn w:val="3"/>
    <w:next w:val="a"/>
    <w:qFormat/>
    <w:rsid w:val="00871132"/>
    <w:pPr>
      <w:ind w:left="1418" w:hanging="1418"/>
      <w:outlineLvl w:val="3"/>
    </w:pPr>
    <w:rPr>
      <w:sz w:val="24"/>
    </w:rPr>
  </w:style>
  <w:style w:type="paragraph" w:styleId="5">
    <w:name w:val="heading 5"/>
    <w:basedOn w:val="4"/>
    <w:next w:val="a"/>
    <w:qFormat/>
    <w:rsid w:val="00871132"/>
    <w:pPr>
      <w:ind w:left="1701" w:hanging="1701"/>
      <w:outlineLvl w:val="4"/>
    </w:pPr>
    <w:rPr>
      <w:sz w:val="22"/>
    </w:rPr>
  </w:style>
  <w:style w:type="paragraph" w:styleId="6">
    <w:name w:val="heading 6"/>
    <w:basedOn w:val="H6"/>
    <w:next w:val="a"/>
    <w:qFormat/>
    <w:rsid w:val="00871132"/>
    <w:pPr>
      <w:outlineLvl w:val="5"/>
    </w:pPr>
  </w:style>
  <w:style w:type="paragraph" w:styleId="7">
    <w:name w:val="heading 7"/>
    <w:basedOn w:val="H6"/>
    <w:next w:val="a"/>
    <w:qFormat/>
    <w:rsid w:val="00871132"/>
    <w:pPr>
      <w:outlineLvl w:val="6"/>
    </w:pPr>
  </w:style>
  <w:style w:type="paragraph" w:styleId="8">
    <w:name w:val="heading 8"/>
    <w:basedOn w:val="1"/>
    <w:next w:val="a"/>
    <w:qFormat/>
    <w:rsid w:val="00871132"/>
    <w:pPr>
      <w:ind w:left="0" w:firstLine="0"/>
      <w:outlineLvl w:val="7"/>
    </w:pPr>
  </w:style>
  <w:style w:type="paragraph" w:styleId="9">
    <w:name w:val="heading 9"/>
    <w:basedOn w:val="8"/>
    <w:next w:val="a"/>
    <w:qFormat/>
    <w:rsid w:val="0087113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1132"/>
    <w:pPr>
      <w:spacing w:before="180"/>
      <w:ind w:left="2693" w:hanging="2693"/>
    </w:pPr>
    <w:rPr>
      <w:b/>
    </w:rPr>
  </w:style>
  <w:style w:type="paragraph" w:styleId="10">
    <w:name w:val="toc 1"/>
    <w:semiHidden/>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1132"/>
    <w:pPr>
      <w:ind w:left="1701" w:hanging="1701"/>
    </w:pPr>
  </w:style>
  <w:style w:type="paragraph" w:styleId="40">
    <w:name w:val="toc 4"/>
    <w:basedOn w:val="30"/>
    <w:semiHidden/>
    <w:rsid w:val="00871132"/>
    <w:pPr>
      <w:ind w:left="1418" w:hanging="1418"/>
    </w:pPr>
  </w:style>
  <w:style w:type="paragraph" w:styleId="30">
    <w:name w:val="toc 3"/>
    <w:basedOn w:val="20"/>
    <w:semiHidden/>
    <w:rsid w:val="00871132"/>
    <w:pPr>
      <w:ind w:left="1134" w:hanging="1134"/>
    </w:pPr>
  </w:style>
  <w:style w:type="paragraph" w:styleId="20">
    <w:name w:val="toc 2"/>
    <w:basedOn w:val="10"/>
    <w:semiHidden/>
    <w:rsid w:val="00871132"/>
    <w:pPr>
      <w:keepNext w:val="0"/>
      <w:spacing w:before="0"/>
      <w:ind w:left="851" w:hanging="851"/>
    </w:pPr>
    <w:rPr>
      <w:sz w:val="20"/>
    </w:rPr>
  </w:style>
  <w:style w:type="paragraph" w:styleId="21">
    <w:name w:val="index 2"/>
    <w:basedOn w:val="11"/>
    <w:semiHidden/>
    <w:rsid w:val="00871132"/>
    <w:pPr>
      <w:ind w:left="284"/>
    </w:pPr>
  </w:style>
  <w:style w:type="paragraph" w:styleId="11">
    <w:name w:val="index 1"/>
    <w:basedOn w:val="a"/>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1132"/>
    <w:pPr>
      <w:outlineLvl w:val="9"/>
    </w:pPr>
  </w:style>
  <w:style w:type="paragraph" w:styleId="22">
    <w:name w:val="List Number 2"/>
    <w:basedOn w:val="a3"/>
    <w:rsid w:val="00871132"/>
    <w:pPr>
      <w:ind w:left="851"/>
    </w:pPr>
  </w:style>
  <w:style w:type="paragraph" w:styleId="a4">
    <w:name w:val="header"/>
    <w:rsid w:val="00871132"/>
    <w:pPr>
      <w:widowControl w:val="0"/>
    </w:pPr>
    <w:rPr>
      <w:rFonts w:ascii="Arial" w:hAnsi="Arial"/>
      <w:b/>
      <w:noProof/>
      <w:sz w:val="18"/>
      <w:lang w:val="en-GB" w:eastAsia="en-US"/>
    </w:rPr>
  </w:style>
  <w:style w:type="character" w:styleId="a5">
    <w:name w:val="footnote reference"/>
    <w:semiHidden/>
    <w:rsid w:val="00871132"/>
    <w:rPr>
      <w:b/>
      <w:position w:val="6"/>
      <w:sz w:val="16"/>
    </w:rPr>
  </w:style>
  <w:style w:type="paragraph" w:styleId="a6">
    <w:name w:val="footnote text"/>
    <w:basedOn w:val="a"/>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a"/>
    <w:link w:val="NOChar"/>
    <w:rsid w:val="00871132"/>
    <w:pPr>
      <w:keepLines/>
      <w:ind w:left="1135" w:hanging="851"/>
    </w:pPr>
  </w:style>
  <w:style w:type="paragraph" w:styleId="90">
    <w:name w:val="toc 9"/>
    <w:basedOn w:val="80"/>
    <w:semiHidden/>
    <w:rsid w:val="00871132"/>
    <w:pPr>
      <w:ind w:left="1418" w:hanging="1418"/>
    </w:pPr>
  </w:style>
  <w:style w:type="paragraph" w:customStyle="1" w:styleId="EX">
    <w:name w:val="EX"/>
    <w:basedOn w:val="a"/>
    <w:link w:val="EXChar"/>
    <w:rsid w:val="00871132"/>
    <w:pPr>
      <w:keepLines/>
      <w:ind w:left="1702" w:hanging="1418"/>
    </w:pPr>
  </w:style>
  <w:style w:type="paragraph" w:customStyle="1" w:styleId="FP">
    <w:name w:val="FP"/>
    <w:basedOn w:val="a"/>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60">
    <w:name w:val="toc 6"/>
    <w:basedOn w:val="50"/>
    <w:next w:val="a"/>
    <w:semiHidden/>
    <w:rsid w:val="00871132"/>
    <w:pPr>
      <w:ind w:left="1985" w:hanging="1985"/>
    </w:pPr>
  </w:style>
  <w:style w:type="paragraph" w:styleId="70">
    <w:name w:val="toc 7"/>
    <w:basedOn w:val="60"/>
    <w:next w:val="a"/>
    <w:semiHidden/>
    <w:rsid w:val="00871132"/>
    <w:pPr>
      <w:ind w:left="2268" w:hanging="2268"/>
    </w:pPr>
  </w:style>
  <w:style w:type="paragraph" w:styleId="23">
    <w:name w:val="List Bullet 2"/>
    <w:basedOn w:val="a7"/>
    <w:rsid w:val="00871132"/>
    <w:pPr>
      <w:ind w:left="851"/>
    </w:pPr>
  </w:style>
  <w:style w:type="paragraph" w:styleId="31">
    <w:name w:val="List Bullet 3"/>
    <w:basedOn w:val="23"/>
    <w:rsid w:val="00871132"/>
    <w:pPr>
      <w:ind w:left="1135"/>
    </w:pPr>
  </w:style>
  <w:style w:type="paragraph" w:styleId="a3">
    <w:name w:val="List Number"/>
    <w:basedOn w:val="a8"/>
    <w:rsid w:val="00871132"/>
  </w:style>
  <w:style w:type="paragraph" w:customStyle="1" w:styleId="EQ">
    <w:name w:val="EQ"/>
    <w:basedOn w:val="a"/>
    <w:next w:val="a"/>
    <w:rsid w:val="00871132"/>
    <w:pPr>
      <w:keepLines/>
      <w:tabs>
        <w:tab w:val="center" w:pos="4536"/>
        <w:tab w:val="right" w:pos="9072"/>
      </w:tabs>
    </w:pPr>
    <w:rPr>
      <w:noProof/>
    </w:rPr>
  </w:style>
  <w:style w:type="paragraph" w:customStyle="1" w:styleId="TH">
    <w:name w:val="TH"/>
    <w:basedOn w:val="a"/>
    <w:link w:val="THChar"/>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71132"/>
    <w:pPr>
      <w:jc w:val="right"/>
    </w:pPr>
  </w:style>
  <w:style w:type="paragraph" w:customStyle="1" w:styleId="H6">
    <w:name w:val="H6"/>
    <w:basedOn w:val="5"/>
    <w:next w:val="a"/>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a"/>
    <w:link w:val="TALCar"/>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24">
    <w:name w:val="List 2"/>
    <w:basedOn w:val="a8"/>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1132"/>
    <w:pPr>
      <w:ind w:left="1135"/>
    </w:pPr>
  </w:style>
  <w:style w:type="paragraph" w:styleId="41">
    <w:name w:val="List 4"/>
    <w:basedOn w:val="32"/>
    <w:rsid w:val="00871132"/>
    <w:pPr>
      <w:ind w:left="1418"/>
    </w:pPr>
  </w:style>
  <w:style w:type="paragraph" w:styleId="51">
    <w:name w:val="List 5"/>
    <w:basedOn w:val="41"/>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a8">
    <w:name w:val="List"/>
    <w:basedOn w:val="a"/>
    <w:rsid w:val="00871132"/>
    <w:pPr>
      <w:ind w:left="568" w:hanging="284"/>
    </w:pPr>
  </w:style>
  <w:style w:type="paragraph" w:styleId="a7">
    <w:name w:val="List Bullet"/>
    <w:basedOn w:val="a8"/>
    <w:rsid w:val="00871132"/>
  </w:style>
  <w:style w:type="paragraph" w:styleId="42">
    <w:name w:val="List Bullet 4"/>
    <w:basedOn w:val="31"/>
    <w:rsid w:val="00871132"/>
    <w:pPr>
      <w:ind w:left="1418"/>
    </w:pPr>
  </w:style>
  <w:style w:type="paragraph" w:styleId="52">
    <w:name w:val="List Bullet 5"/>
    <w:basedOn w:val="42"/>
    <w:rsid w:val="00871132"/>
    <w:pPr>
      <w:ind w:left="1702"/>
    </w:pPr>
  </w:style>
  <w:style w:type="paragraph" w:customStyle="1" w:styleId="B1">
    <w:name w:val="B1"/>
    <w:basedOn w:val="a8"/>
    <w:link w:val="B1Char1"/>
    <w:rsid w:val="00871132"/>
  </w:style>
  <w:style w:type="paragraph" w:customStyle="1" w:styleId="B2">
    <w:name w:val="B2"/>
    <w:basedOn w:val="24"/>
    <w:link w:val="B2Car"/>
    <w:rsid w:val="00871132"/>
  </w:style>
  <w:style w:type="paragraph" w:customStyle="1" w:styleId="B3">
    <w:name w:val="B3"/>
    <w:basedOn w:val="32"/>
    <w:rsid w:val="00871132"/>
  </w:style>
  <w:style w:type="paragraph" w:customStyle="1" w:styleId="B4">
    <w:name w:val="B4"/>
    <w:basedOn w:val="41"/>
    <w:rsid w:val="00871132"/>
  </w:style>
  <w:style w:type="paragraph" w:customStyle="1" w:styleId="B5">
    <w:name w:val="B5"/>
    <w:basedOn w:val="51"/>
    <w:rsid w:val="00871132"/>
  </w:style>
  <w:style w:type="paragraph" w:styleId="a9">
    <w:name w:val="footer"/>
    <w:basedOn w:val="a4"/>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aa">
    <w:name w:val="Hyperlink"/>
    <w:uiPriority w:val="99"/>
    <w:rsid w:val="00871132"/>
    <w:rPr>
      <w:color w:val="0000FF"/>
      <w:u w:val="single"/>
    </w:rPr>
  </w:style>
  <w:style w:type="character" w:styleId="ab">
    <w:name w:val="annotation reference"/>
    <w:uiPriority w:val="99"/>
    <w:semiHidden/>
    <w:rsid w:val="00871132"/>
    <w:rPr>
      <w:sz w:val="16"/>
    </w:rPr>
  </w:style>
  <w:style w:type="paragraph" w:styleId="ac">
    <w:name w:val="annotation text"/>
    <w:basedOn w:val="a"/>
    <w:link w:val="Char"/>
    <w:uiPriority w:val="99"/>
    <w:semiHidden/>
    <w:rsid w:val="00871132"/>
  </w:style>
  <w:style w:type="character" w:styleId="ad">
    <w:name w:val="FollowedHyperlink"/>
    <w:rsid w:val="00871132"/>
    <w:rPr>
      <w:color w:val="800080"/>
      <w:u w:val="single"/>
    </w:rPr>
  </w:style>
  <w:style w:type="paragraph" w:styleId="ae">
    <w:name w:val="Balloon Text"/>
    <w:basedOn w:val="a"/>
    <w:semiHidden/>
    <w:rsid w:val="00871132"/>
    <w:rPr>
      <w:rFonts w:ascii="Tahoma" w:hAnsi="Tahoma" w:cs="Tahoma"/>
      <w:sz w:val="16"/>
      <w:szCs w:val="16"/>
    </w:rPr>
  </w:style>
  <w:style w:type="paragraph" w:styleId="af">
    <w:name w:val="annotation subject"/>
    <w:basedOn w:val="ac"/>
    <w:next w:val="ac"/>
    <w:semiHidden/>
    <w:rsid w:val="00871132"/>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af1">
    <w:name w:val="caption"/>
    <w:basedOn w:val="a"/>
    <w:next w:val="a"/>
    <w:unhideWhenUsed/>
    <w:qFormat/>
    <w:rsid w:val="00062E1B"/>
    <w:rPr>
      <w:b/>
      <w:bCs/>
    </w:rPr>
  </w:style>
  <w:style w:type="table" w:styleId="af2">
    <w:name w:val="Table Grid"/>
    <w:basedOn w:val="a1"/>
    <w:rsid w:val="0044696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har">
    <w:name w:val="批注文字 Char"/>
    <w:link w:val="ac"/>
    <w:uiPriority w:val="99"/>
    <w:semiHidden/>
    <w:rsid w:val="00390A48"/>
    <w:rPr>
      <w:rFonts w:ascii="Times New Roman" w:hAnsi="Times New Roman"/>
      <w:lang w:val="en-GB" w:bidi="ar-SA"/>
    </w:rPr>
  </w:style>
  <w:style w:type="paragraph" w:customStyle="1" w:styleId="TALCharChar">
    <w:name w:val="TAL Char Char"/>
    <w:basedOn w:val="a"/>
    <w:link w:val="TALCharCharChar"/>
    <w:rsid w:val="001E11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3Char">
    <w:name w:val="标题 3 Char"/>
    <w:link w:val="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Batang"/>
      <w:lang w:val="en-GB" w:eastAsia="en-US" w:bidi="ar-SA"/>
    </w:rPr>
  </w:style>
  <w:style w:type="character" w:customStyle="1" w:styleId="TFChar">
    <w:name w:val="TF Char"/>
    <w:rsid w:val="00145BC7"/>
    <w:rPr>
      <w:rFonts w:ascii="Arial" w:eastAsia="MS Mincho" w:hAnsi="Arial" w:cs="Arial"/>
      <w:b/>
      <w:color w:val="0000FF"/>
      <w:kern w:val="2"/>
      <w:lang w:val="en-GB" w:eastAsia="en-US" w:bidi="ar-SA"/>
    </w:rPr>
  </w:style>
  <w:style w:type="character" w:customStyle="1" w:styleId="B1Zchn">
    <w:name w:val="B1 Zchn"/>
    <w:rsid w:val="00BB5789"/>
    <w:rPr>
      <w:rFonts w:ascii="Arial" w:eastAsia="MS Mincho" w:hAnsi="Arial" w:cs="Arial"/>
      <w:color w:val="0000FF"/>
      <w:kern w:val="2"/>
      <w:lang w:val="en-GB" w:eastAsia="en-US" w:bidi="ar-SA"/>
    </w:rPr>
  </w:style>
  <w:style w:type="character" w:customStyle="1" w:styleId="EXChar">
    <w:name w:val="EX Char"/>
    <w:link w:val="EX"/>
    <w:locked/>
    <w:rsid w:val="00BB5789"/>
    <w:rPr>
      <w:rFonts w:ascii="Times New Roman" w:hAnsi="Times New Roman"/>
      <w:lang w:val="en-GB" w:bidi="ar-SA"/>
    </w:rPr>
  </w:style>
  <w:style w:type="character" w:customStyle="1" w:styleId="CRCoverPageZchn">
    <w:name w:val="CR Cover Page Zchn"/>
    <w:link w:val="CRCoverPage"/>
    <w:rsid w:val="00B22793"/>
    <w:rPr>
      <w:rFonts w:ascii="Arial" w:hAnsi="Arial"/>
      <w:lang w:val="en-GB" w:eastAsia="en-US" w:bidi="ar-SA"/>
    </w:rPr>
  </w:style>
  <w:style w:type="paragraph" w:customStyle="1" w:styleId="3GPPHeader">
    <w:name w:val="3GPP_Header"/>
    <w:basedOn w:val="a"/>
    <w:rsid w:val="0047061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r="http://schemas.openxmlformats.org/officeDocument/2006/relationships" xmlns:w="http://schemas.openxmlformats.org/wordprocessingml/2006/main">
  <w:divs>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1B249-E0E8-483D-8A2D-63AC1753A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4368</Words>
  <Characters>24902</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29212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Jaewook Lee</dc:creator>
  <cp:lastModifiedBy>ZTE</cp:lastModifiedBy>
  <cp:revision>2</cp:revision>
  <cp:lastPrinted>2016-04-22T05:35:00Z</cp:lastPrinted>
  <dcterms:created xsi:type="dcterms:W3CDTF">2017-05-05T09:48:00Z</dcterms:created>
  <dcterms:modified xsi:type="dcterms:W3CDTF">2017-05-05T09:48:00Z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1461055586</vt:lpwstr>
  </property>
</Properties>
</file>